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5BD5" w14:textId="77777777" w:rsidR="00D77FF7" w:rsidRPr="00EA65FD" w:rsidRDefault="00D77FF7" w:rsidP="00D77FF7">
      <w:pPr>
        <w:rPr>
          <w:rFonts w:cs="Arial"/>
        </w:rPr>
      </w:pPr>
      <w:bookmarkStart w:id="0" w:name="_GoBack"/>
      <w:bookmarkEnd w:id="0"/>
    </w:p>
    <w:p w14:paraId="561AA9CF" w14:textId="77777777" w:rsidR="00900A2B" w:rsidRDefault="00D77FF7" w:rsidP="002A6565">
      <w:pPr>
        <w:rPr>
          <w:rFonts w:cs="Arial"/>
        </w:rPr>
      </w:pPr>
      <w:r w:rsidRPr="00EA65FD">
        <w:rPr>
          <w:rFonts w:cs="Arial"/>
        </w:rPr>
        <w:t xml:space="preserve">                            </w:t>
      </w:r>
      <w:r w:rsidR="00160DDB" w:rsidRPr="00160DDB">
        <w:rPr>
          <w:rFonts w:cs="Arial"/>
          <w:noProof/>
          <w:lang w:eastAsia="en-GB" w:bidi="ar-SA"/>
        </w:rPr>
        <w:drawing>
          <wp:anchor distT="0" distB="0" distL="114300" distR="114300" simplePos="0" relativeHeight="251668992" behindDoc="0" locked="0" layoutInCell="1" allowOverlap="1" wp14:anchorId="2EB16EAF" wp14:editId="67F004C4">
            <wp:simplePos x="0" y="0"/>
            <wp:positionH relativeFrom="margin">
              <wp:posOffset>480060</wp:posOffset>
            </wp:positionH>
            <wp:positionV relativeFrom="margin">
              <wp:posOffset>-292100</wp:posOffset>
            </wp:positionV>
            <wp:extent cx="5400675" cy="2162175"/>
            <wp:effectExtent l="19050" t="0" r="9525" b="0"/>
            <wp:wrapSquare wrapText="bothSides"/>
            <wp:docPr id="3" name="Picture 3" descr="S:\Marketing\Academies\St Johns\Future Generation Trust\Logo\Jpg\FTG_Logo_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Academies\St Johns\Future Generation Trust\Logo\Jpg\FTG_Logo_RGB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162810"/>
                    </a:xfrm>
                    <a:prstGeom prst="rect">
                      <a:avLst/>
                    </a:prstGeom>
                    <a:noFill/>
                    <a:ln>
                      <a:noFill/>
                    </a:ln>
                  </pic:spPr>
                </pic:pic>
              </a:graphicData>
            </a:graphic>
          </wp:anchor>
        </w:drawing>
      </w:r>
    </w:p>
    <w:bookmarkStart w:id="1" w:name="_Toc393289862"/>
    <w:bookmarkStart w:id="2" w:name="_Toc393289942"/>
    <w:bookmarkStart w:id="3" w:name="_Toc493493970"/>
    <w:bookmarkStart w:id="4" w:name="_Toc493494499"/>
    <w:bookmarkStart w:id="5" w:name="_Toc493501475"/>
    <w:bookmarkStart w:id="6" w:name="_Toc493501758"/>
    <w:bookmarkStart w:id="7" w:name="_Toc516840892"/>
    <w:bookmarkStart w:id="8" w:name="_Toc516840992"/>
    <w:bookmarkStart w:id="9" w:name="_Toc517161597"/>
    <w:bookmarkStart w:id="10" w:name="_Toc517163861"/>
    <w:bookmarkStart w:id="11" w:name="_Toc517769521"/>
    <w:bookmarkStart w:id="12" w:name="_Toc517774232"/>
    <w:bookmarkStart w:id="13" w:name="_Toc517868151"/>
    <w:bookmarkStart w:id="14" w:name="_Toc19109049"/>
    <w:bookmarkEnd w:id="1"/>
    <w:bookmarkEnd w:id="2"/>
    <w:p w14:paraId="57F14337" w14:textId="77777777" w:rsidR="00832377" w:rsidRPr="00160DDB" w:rsidRDefault="00F20E40" w:rsidP="00160DDB">
      <w:pPr>
        <w:pStyle w:val="Heading2"/>
        <w:numPr>
          <w:ilvl w:val="0"/>
          <w:numId w:val="0"/>
        </w:numPr>
        <w:ind w:left="360"/>
      </w:pPr>
      <w:r>
        <w:rPr>
          <w:noProof/>
          <w:lang w:eastAsia="en-GB" w:bidi="ar-SA"/>
        </w:rPr>
        <mc:AlternateContent>
          <mc:Choice Requires="wps">
            <w:drawing>
              <wp:anchor distT="0" distB="0" distL="114300" distR="114300" simplePos="0" relativeHeight="251663872" behindDoc="0" locked="0" layoutInCell="0" allowOverlap="1" wp14:anchorId="7DF3C132" wp14:editId="0B478DE2">
                <wp:simplePos x="0" y="0"/>
                <wp:positionH relativeFrom="page">
                  <wp:posOffset>1064260</wp:posOffset>
                </wp:positionH>
                <wp:positionV relativeFrom="page">
                  <wp:posOffset>2077720</wp:posOffset>
                </wp:positionV>
                <wp:extent cx="5282565" cy="904240"/>
                <wp:effectExtent l="6985" t="10795" r="6350" b="889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9042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1C2D5A"/>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FB4AFEC" w14:textId="77777777" w:rsidR="00522A0E" w:rsidRPr="00160DDB" w:rsidRDefault="00522A0E" w:rsidP="00160DDB">
                            <w:pPr>
                              <w:rPr>
                                <w:szCs w:val="5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7E34256B" id="Rectangle 26" o:spid="_x0000_s1026" style="position:absolute;left:0;text-align:left;margin-left:83.8pt;margin-top:163.6pt;width:415.95pt;height:7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fW+gIAAEUGAAAOAAAAZHJzL2Uyb0RvYy54bWysVF1vmzAUfZ+0/2D5nfIRSCgqqVJIpkn7&#10;qNZNe3awCdbAZrYT0k3777s2SZq0L9PUREK+2L6cc+659+Z237Vox5TmUuQ4vAowYqKSlItNjr99&#10;XXkpRtoQQUkrBcvxI9P4dv72zc3QZyySjWwpUwiSCJ0NfY4bY/rM93XVsI7oK9kzAZu1VB0xEKqN&#10;TxUZIHvX+lEQTP1BKtorWTGt4W05buK5y1/XrDKf61ozg9ocAzbjnso91/bpz29ItlGkb3h1gEH+&#10;A0VHuICPnlKVxBC0VfxFqo5XSmpZm6tKdr6sa14xxwHYhMEzNg8N6ZnjAuLo/iSTfr201afdvUKc&#10;5jjCSJAOSvQFRCNi0zIUTa0+Q68zOPbQ3yvLUPcfZPVDIyGLBo6xhVJyaBihgCq05/2LCzbQcBWt&#10;h4+SQnqyNdJJta9VZxOCCGjvKvJ4qgjbG1TByyRKo2SaYFTB3nUQR7ErmU+y4+1eafOOyQ7ZRY4V&#10;gHfZye6DNhYNyY5H7MeEXPG2dVVvBRoAcjQLAndDy5ZTu+tYqs26aBXaETDOyv0cN+B/fqzjBuzb&#10;8i7HaWB/o6GsHEtB3WcM4e24BiitsMmZM+aID6K9gaV7D6ydaX5fB9fLdJnGXhxNl14clKW3WBWx&#10;N12Fs6SclEVRhn8s6jDOGk4pExb40cBh/G8GObTSaL2ThS8I6nMdwiIqk8VLHfxLGE50YHVJabFK&#10;glk8Sb3ZLJl48WQZeHfpqvAWRTidzpZ3xd3yGaWlk0m/DquT5haV3ELZHho6IMqta5JJmoL/KYfJ&#10;YP1gC4lIu4GRVhmFkZLmOzeN60frUZvjQpkytf+DMqfsoxDHYtvoVK4DtyepwBxHI7gGsj0z9p7Z&#10;r/fgJNtIa0kfoZUAjusXmLuwaKT6hdEAMyzH+ueWKIZR+17YdkyjNLVTz0VxMosgUBdb6/MtIipI&#10;duA8BoUZh+W2V3zTwNdCR17IBbRxzV2HPSEDOjaAWeWIHeaqHYbnsTv1NP3nfwEAAP//AwBQSwME&#10;FAAGAAgAAAAhAKLlDybgAAAACwEAAA8AAABkcnMvZG93bnJldi54bWxMj8tOwzAQRfdI/IM1SGwq&#10;6hDAadI4FSDBhm4I/QA3niYBP6LYScPfM6xgeTVH594pd4s1bMYx9N5JuF0nwNA1XveulXD4eLnZ&#10;AAtROa2MdyjhGwPsqsuLUhXan907znVsGUlcKJSELsah4Dw0HVoV1n5AR7eTH62KFMeW61GdSW4N&#10;T5NEcKt6Rw2dGvC5w+arnixZhjf9mawy89S/1nu/2s9TczhJeX21PG6BRVziHwy/82k6VLTp6Cen&#10;AzOURSYIlXCXZikwIvI8fwB2lHAvcgG8Kvn/H6ofAAAA//8DAFBLAQItABQABgAIAAAAIQC2gziS&#10;/gAAAOEBAAATAAAAAAAAAAAAAAAAAAAAAABbQ29udGVudF9UeXBlc10ueG1sUEsBAi0AFAAGAAgA&#10;AAAhADj9If/WAAAAlAEAAAsAAAAAAAAAAAAAAAAALwEAAF9yZWxzLy5yZWxzUEsBAi0AFAAGAAgA&#10;AAAhABgV99b6AgAARQYAAA4AAAAAAAAAAAAAAAAALgIAAGRycy9lMm9Eb2MueG1sUEsBAi0AFAAG&#10;AAgAAAAhAKLlDybgAAAACwEAAA8AAAAAAAAAAAAAAAAAVAUAAGRycy9kb3ducmV2LnhtbFBLBQYA&#10;AAAABAAEAPMAAABhBgAAAAA=&#10;" o:allowincell="f" filled="f" fillcolor="#1c2d5a" strokecolor="white" strokeweight="1pt">
                <v:shadow color="#d8d8d8" offset="3pt,3pt"/>
                <v:textbox inset="14.4pt,,14.4pt">
                  <w:txbxContent>
                    <w:p w:rsidR="00522A0E" w:rsidRPr="00160DDB" w:rsidRDefault="00522A0E" w:rsidP="00160DDB">
                      <w:pPr>
                        <w:rPr>
                          <w:szCs w:val="52"/>
                        </w:rPr>
                      </w:pPr>
                    </w:p>
                  </w:txbxContent>
                </v:textbox>
                <w10:wrap anchorx="page" anchory="page"/>
              </v:rect>
            </w:pict>
          </mc:Fallback>
        </mc:AlternateContent>
      </w:r>
      <w:bookmarkStart w:id="15" w:name="_Toc393289863"/>
      <w:bookmarkStart w:id="16" w:name="_Toc393289943"/>
      <w:bookmarkEnd w:id="3"/>
      <w:bookmarkEnd w:id="4"/>
      <w:bookmarkEnd w:id="5"/>
      <w:bookmarkEnd w:id="6"/>
      <w:bookmarkEnd w:id="7"/>
      <w:bookmarkEnd w:id="8"/>
      <w:bookmarkEnd w:id="9"/>
      <w:bookmarkEnd w:id="10"/>
      <w:bookmarkEnd w:id="11"/>
      <w:bookmarkEnd w:id="12"/>
      <w:bookmarkEnd w:id="13"/>
      <w:bookmarkEnd w:id="14"/>
      <w:bookmarkEnd w:id="15"/>
      <w:bookmarkEnd w:id="16"/>
    </w:p>
    <w:p w14:paraId="5DAC66BA" w14:textId="77777777" w:rsidR="00832377" w:rsidRDefault="00F20E40" w:rsidP="00832377">
      <w:pPr>
        <w:rPr>
          <w:sz w:val="28"/>
          <w:szCs w:val="26"/>
        </w:rPr>
      </w:pPr>
      <w:r>
        <w:rPr>
          <w:noProof/>
          <w:color w:val="212B55"/>
          <w:lang w:eastAsia="en-GB" w:bidi="ar-SA"/>
        </w:rPr>
        <mc:AlternateContent>
          <mc:Choice Requires="wps">
            <w:drawing>
              <wp:anchor distT="0" distB="0" distL="114300" distR="114300" simplePos="0" relativeHeight="251666944" behindDoc="0" locked="0" layoutInCell="0" allowOverlap="1" wp14:anchorId="531ACE2C" wp14:editId="46645B3B">
                <wp:simplePos x="0" y="0"/>
                <wp:positionH relativeFrom="page">
                  <wp:posOffset>933450</wp:posOffset>
                </wp:positionH>
                <wp:positionV relativeFrom="page">
                  <wp:posOffset>4810125</wp:posOffset>
                </wp:positionV>
                <wp:extent cx="6019800" cy="904240"/>
                <wp:effectExtent l="0" t="0" r="19050" b="1016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04240"/>
                        </a:xfrm>
                        <a:prstGeom prst="rect">
                          <a:avLst/>
                        </a:prstGeom>
                        <a:solidFill>
                          <a:srgbClr val="00B0F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22E550E" w14:textId="77777777" w:rsidR="00522A0E" w:rsidRPr="00B95D41" w:rsidRDefault="00F243C7" w:rsidP="00EE7EB7">
                            <w:pPr>
                              <w:pStyle w:val="NoSpacing"/>
                              <w:jc w:val="center"/>
                              <w:rPr>
                                <w:rFonts w:cs="Arial"/>
                                <w:color w:val="FFFFFF"/>
                                <w:sz w:val="44"/>
                                <w:szCs w:val="44"/>
                              </w:rPr>
                            </w:pPr>
                            <w:r>
                              <w:rPr>
                                <w:rFonts w:cs="Arial"/>
                                <w:color w:val="FFFFFF"/>
                                <w:sz w:val="44"/>
                                <w:szCs w:val="44"/>
                              </w:rPr>
                              <w:t>Risk Management</w:t>
                            </w:r>
                            <w:r w:rsidR="00522A0E">
                              <w:rPr>
                                <w:rFonts w:cs="Arial"/>
                                <w:color w:val="FFFFFF"/>
                                <w:sz w:val="44"/>
                                <w:szCs w:val="44"/>
                              </w:rPr>
                              <w:t xml:space="preserve"> Policy</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724E5E03" id="Rectangle 30" o:spid="_x0000_s1027" style="position:absolute;margin-left:73.5pt;margin-top:378.75pt;width:474pt;height:7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nxAIAAKIFAAAOAAAAZHJzL2Uyb0RvYy54bWysVF1v0zAUfUfiP1h+7/LRtM2ipVPbtQhp&#10;wMRAPLuxk1g4drDdJgXx37l22q5jEkKIRIp8bef43HOP781t3wi0Z9pwJXMcXYUYMVkoymWV48+f&#10;NqMUI2OJpEQoyXJ8YAbfzl+/uunajMWqVoIyjQBEmqxrc1xb22ZBYIqaNcRcqZZJWCyVboiFUFcB&#10;1aQD9EYEcRhOg05p2mpVMGNg9m5YxHOPX5assB/K0jCLRI6Bm/Vf7b9b9w3mNySrNGlrXhxpkH9g&#10;0RAu4dAz1B2xBO00fwHV8EIro0p7VagmUGXJC+ZzgGyi8LdsHmvSMp8LiGPas0zm/8EW7/cPGnEK&#10;tcNIkgZK9BFEI7ISDI29Pl1rMtj22D5ol6Fp71Xx1SCpVjVsYwutVVczQoFV5PQMnv3gAgO/om33&#10;TlGAJzurvFR9qRsHCCKg3lfkcK4I6y0qYHIaRtdpCIUrYO06TOLEUwpIdvq71ca+YapBbpBjDeQ9&#10;OtnfG+vYkOy0xbNXgtMNF8IHutquhEZ74twRLsPNCd1cbhMSdZBbPAMif8bY+MeLAEJdYjTcgs8F&#10;b3IM+cAzOM/ptpbUu9ASLoYxcBbSncS8g4dEIOotDP08yOPd9WOxmYSzZJyOZrPJeJSM1+FomW5W&#10;o8Uqmk5n6+VquY5+OtZRktWcUibXHtOczB4lf2em47UbbHq2+5mgY6V2kONjTTtEuavFZJymMYYA&#10;7psTz2WNiKigURRWY6SV/cJt7V3uKu8wzGVJ7lL3HuU8o/uaXhwcvMht2NGDVKDkSTVvS+dE1xtM&#10;Zvttf/Q9qO9mtooewKfAypFxTQ0GtdLfMeqgQeTYfNsRzTASb6XzehqnqWspPkomsxgC/Wxpe7lE&#10;ZAFgx9SHYGWHTrRrNa9qOC3yGki1gDtScm/fJ2aQjQugEfi8jk3LdZrL2O96aq3zXwAAAP//AwBQ&#10;SwMEFAAGAAgAAAAhAHp7z5HhAAAADAEAAA8AAABkcnMvZG93bnJldi54bWxMj8FOwzAQRO9I/IO1&#10;SNyoA2pIncapEBJCXBBtEeLoxNs4bbyOYjcJf497guPMjmbfFJvZdmzEwbeOJNwvEmBItdMtNRI+&#10;9y93K2A+KNKqc4QSftDDpry+KlSu3URbHHehYbGEfK4kmBD6nHNfG7TKL1yPFG8HN1gVohwargc1&#10;xXLb8YckeeRWtRQ/GNXjs8H6tDtbCXt6fRsPy2nq34+NO32bUH18CSlvb+anNbCAc/gLwwU/okMZ&#10;mSp3Ju1ZF/Uyi1uChCzNUmCXRCLSaFUSVkII4GXB/48ofwEAAP//AwBQSwECLQAUAAYACAAAACEA&#10;toM4kv4AAADhAQAAEwAAAAAAAAAAAAAAAAAAAAAAW0NvbnRlbnRfVHlwZXNdLnhtbFBLAQItABQA&#10;BgAIAAAAIQA4/SH/1gAAAJQBAAALAAAAAAAAAAAAAAAAAC8BAABfcmVscy8ucmVsc1BLAQItABQA&#10;BgAIAAAAIQDN8+anxAIAAKIFAAAOAAAAAAAAAAAAAAAAAC4CAABkcnMvZTJvRG9jLnhtbFBLAQIt&#10;ABQABgAIAAAAIQB6e8+R4QAAAAwBAAAPAAAAAAAAAAAAAAAAAB4FAABkcnMvZG93bnJldi54bWxQ&#10;SwUGAAAAAAQABADzAAAALAYAAAAA&#10;" o:allowincell="f" fillcolor="#00b0f0" strokecolor="white" strokeweight="1pt">
                <v:shadow color="#d8d8d8" offset="3pt,3pt"/>
                <v:textbox inset="14.4pt,,14.4pt">
                  <w:txbxContent>
                    <w:p w:rsidR="00522A0E" w:rsidRPr="00B95D41" w:rsidRDefault="00F243C7" w:rsidP="00EE7EB7">
                      <w:pPr>
                        <w:pStyle w:val="NoSpacing"/>
                        <w:jc w:val="center"/>
                        <w:rPr>
                          <w:rFonts w:cs="Arial"/>
                          <w:color w:val="FFFFFF"/>
                          <w:sz w:val="44"/>
                          <w:szCs w:val="44"/>
                        </w:rPr>
                      </w:pPr>
                      <w:r>
                        <w:rPr>
                          <w:rFonts w:cs="Arial"/>
                          <w:color w:val="FFFFFF"/>
                          <w:sz w:val="44"/>
                          <w:szCs w:val="44"/>
                        </w:rPr>
                        <w:t>Risk Management</w:t>
                      </w:r>
                      <w:r w:rsidR="00522A0E">
                        <w:rPr>
                          <w:rFonts w:cs="Arial"/>
                          <w:color w:val="FFFFFF"/>
                          <w:sz w:val="44"/>
                          <w:szCs w:val="44"/>
                        </w:rPr>
                        <w:t xml:space="preserve"> Policy</w:t>
                      </w:r>
                    </w:p>
                  </w:txbxContent>
                </v:textbox>
                <w10:wrap anchorx="page" anchory="page"/>
              </v:rect>
            </w:pict>
          </mc:Fallback>
        </mc:AlternateContent>
      </w:r>
      <w:r w:rsidR="00832377">
        <w:br w:type="page"/>
      </w:r>
    </w:p>
    <w:p w14:paraId="39EDCDEE" w14:textId="77777777" w:rsidR="00122114" w:rsidRPr="00832377" w:rsidRDefault="00177861" w:rsidP="001A68E3">
      <w:pPr>
        <w:pStyle w:val="Heading2"/>
        <w:numPr>
          <w:ilvl w:val="0"/>
          <w:numId w:val="3"/>
        </w:numPr>
        <w:rPr>
          <w:rFonts w:cs="Arial"/>
          <w:color w:val="1C2D5A"/>
        </w:rPr>
      </w:pPr>
      <w:bookmarkStart w:id="17" w:name="_Toc19109050"/>
      <w:r w:rsidRPr="00832377">
        <w:rPr>
          <w:rFonts w:cs="Arial"/>
          <w:color w:val="1C2D5A"/>
        </w:rPr>
        <w:lastRenderedPageBreak/>
        <w:t>C</w:t>
      </w:r>
      <w:r w:rsidR="00122114" w:rsidRPr="00832377">
        <w:rPr>
          <w:rFonts w:cs="Arial"/>
          <w:color w:val="1C2D5A"/>
        </w:rPr>
        <w:t>ontents</w:t>
      </w:r>
      <w:bookmarkEnd w:id="17"/>
    </w:p>
    <w:p w14:paraId="7301ED90" w14:textId="77777777" w:rsidR="00473C71" w:rsidRDefault="00473C71" w:rsidP="00832377">
      <w:pPr>
        <w:pStyle w:val="TOC2"/>
        <w:rPr>
          <w:noProof/>
        </w:rPr>
      </w:pPr>
    </w:p>
    <w:p w14:paraId="2C039FCE" w14:textId="77777777" w:rsidR="002F6F79" w:rsidRDefault="007F340A">
      <w:pPr>
        <w:pStyle w:val="TOC2"/>
        <w:rPr>
          <w:rFonts w:asciiTheme="minorHAnsi" w:eastAsiaTheme="minorEastAsia" w:hAnsiTheme="minorHAnsi" w:cstheme="minorBidi"/>
          <w:noProof/>
          <w:lang w:eastAsia="en-GB" w:bidi="ar-SA"/>
        </w:rPr>
      </w:pPr>
      <w:r w:rsidRPr="00C60A67">
        <w:rPr>
          <w:noProof/>
        </w:rPr>
        <w:fldChar w:fldCharType="begin"/>
      </w:r>
      <w:r w:rsidR="00122114" w:rsidRPr="00C60A67">
        <w:instrText xml:space="preserve"> TOC \o "1-3" \h \z \u </w:instrText>
      </w:r>
      <w:r w:rsidRPr="00C60A67">
        <w:rPr>
          <w:noProof/>
        </w:rPr>
        <w:fldChar w:fldCharType="separate"/>
      </w:r>
    </w:p>
    <w:p w14:paraId="22166A4B" w14:textId="6FA1704F" w:rsidR="002F6F79" w:rsidRDefault="000E5E72">
      <w:pPr>
        <w:pStyle w:val="TOC2"/>
        <w:rPr>
          <w:rFonts w:asciiTheme="minorHAnsi" w:eastAsiaTheme="minorEastAsia" w:hAnsiTheme="minorHAnsi" w:cstheme="minorBidi"/>
          <w:noProof/>
          <w:lang w:eastAsia="en-GB" w:bidi="ar-SA"/>
        </w:rPr>
      </w:pPr>
      <w:hyperlink w:anchor="_Toc19109050" w:history="1">
        <w:r w:rsidR="002F6F79" w:rsidRPr="00185BE5">
          <w:rPr>
            <w:rStyle w:val="Hyperlink"/>
            <w:rFonts w:cs="Arial"/>
            <w:noProof/>
          </w:rPr>
          <w:t>1.</w:t>
        </w:r>
        <w:r w:rsidR="002F6F79">
          <w:rPr>
            <w:rFonts w:asciiTheme="minorHAnsi" w:eastAsiaTheme="minorEastAsia" w:hAnsiTheme="minorHAnsi" w:cstheme="minorBidi"/>
            <w:noProof/>
            <w:lang w:eastAsia="en-GB" w:bidi="ar-SA"/>
          </w:rPr>
          <w:tab/>
        </w:r>
        <w:r w:rsidR="002F6F79" w:rsidRPr="00185BE5">
          <w:rPr>
            <w:rStyle w:val="Hyperlink"/>
            <w:rFonts w:cs="Arial"/>
            <w:noProof/>
          </w:rPr>
          <w:t>Contents</w:t>
        </w:r>
        <w:r w:rsidR="002F6F79">
          <w:rPr>
            <w:noProof/>
            <w:webHidden/>
          </w:rPr>
          <w:tab/>
        </w:r>
        <w:r w:rsidR="002F6F79">
          <w:rPr>
            <w:noProof/>
            <w:webHidden/>
          </w:rPr>
          <w:fldChar w:fldCharType="begin"/>
        </w:r>
        <w:r w:rsidR="002F6F79">
          <w:rPr>
            <w:noProof/>
            <w:webHidden/>
          </w:rPr>
          <w:instrText xml:space="preserve"> PAGEREF _Toc19109050 \h </w:instrText>
        </w:r>
        <w:r w:rsidR="002F6F79">
          <w:rPr>
            <w:noProof/>
            <w:webHidden/>
          </w:rPr>
        </w:r>
        <w:r w:rsidR="002F6F79">
          <w:rPr>
            <w:noProof/>
            <w:webHidden/>
          </w:rPr>
          <w:fldChar w:fldCharType="separate"/>
        </w:r>
        <w:r w:rsidR="00AF5A10">
          <w:rPr>
            <w:noProof/>
            <w:webHidden/>
          </w:rPr>
          <w:t>2</w:t>
        </w:r>
        <w:r w:rsidR="002F6F79">
          <w:rPr>
            <w:noProof/>
            <w:webHidden/>
          </w:rPr>
          <w:fldChar w:fldCharType="end"/>
        </w:r>
      </w:hyperlink>
    </w:p>
    <w:p w14:paraId="50F88B86" w14:textId="64EC3FA6" w:rsidR="002F6F79" w:rsidRDefault="000E5E72">
      <w:pPr>
        <w:pStyle w:val="TOC2"/>
        <w:rPr>
          <w:rFonts w:asciiTheme="minorHAnsi" w:eastAsiaTheme="minorEastAsia" w:hAnsiTheme="minorHAnsi" w:cstheme="minorBidi"/>
          <w:noProof/>
          <w:lang w:eastAsia="en-GB" w:bidi="ar-SA"/>
        </w:rPr>
      </w:pPr>
      <w:hyperlink w:anchor="_Toc19109051" w:history="1">
        <w:r w:rsidR="002F6F79" w:rsidRPr="00185BE5">
          <w:rPr>
            <w:rStyle w:val="Hyperlink"/>
            <w:noProof/>
          </w:rPr>
          <w:t>2.</w:t>
        </w:r>
        <w:r w:rsidR="002F6F79">
          <w:rPr>
            <w:rFonts w:asciiTheme="minorHAnsi" w:eastAsiaTheme="minorEastAsia" w:hAnsiTheme="minorHAnsi" w:cstheme="minorBidi"/>
            <w:noProof/>
            <w:lang w:eastAsia="en-GB" w:bidi="ar-SA"/>
          </w:rPr>
          <w:tab/>
        </w:r>
        <w:r w:rsidR="002F6F79" w:rsidRPr="00185BE5">
          <w:rPr>
            <w:rStyle w:val="Hyperlink"/>
            <w:noProof/>
          </w:rPr>
          <w:t>Version control</w:t>
        </w:r>
        <w:r w:rsidR="002F6F79">
          <w:rPr>
            <w:noProof/>
            <w:webHidden/>
          </w:rPr>
          <w:tab/>
        </w:r>
        <w:r w:rsidR="002F6F79">
          <w:rPr>
            <w:noProof/>
            <w:webHidden/>
          </w:rPr>
          <w:fldChar w:fldCharType="begin"/>
        </w:r>
        <w:r w:rsidR="002F6F79">
          <w:rPr>
            <w:noProof/>
            <w:webHidden/>
          </w:rPr>
          <w:instrText xml:space="preserve"> PAGEREF _Toc19109051 \h </w:instrText>
        </w:r>
        <w:r w:rsidR="002F6F79">
          <w:rPr>
            <w:noProof/>
            <w:webHidden/>
          </w:rPr>
        </w:r>
        <w:r w:rsidR="002F6F79">
          <w:rPr>
            <w:noProof/>
            <w:webHidden/>
          </w:rPr>
          <w:fldChar w:fldCharType="separate"/>
        </w:r>
        <w:r w:rsidR="00AF5A10">
          <w:rPr>
            <w:noProof/>
            <w:webHidden/>
          </w:rPr>
          <w:t>3</w:t>
        </w:r>
        <w:r w:rsidR="002F6F79">
          <w:rPr>
            <w:noProof/>
            <w:webHidden/>
          </w:rPr>
          <w:fldChar w:fldCharType="end"/>
        </w:r>
      </w:hyperlink>
    </w:p>
    <w:p w14:paraId="6A0D6A12" w14:textId="3C93ECE5" w:rsidR="002F6F79" w:rsidRDefault="000E5E72">
      <w:pPr>
        <w:pStyle w:val="TOC2"/>
        <w:rPr>
          <w:rFonts w:asciiTheme="minorHAnsi" w:eastAsiaTheme="minorEastAsia" w:hAnsiTheme="minorHAnsi" w:cstheme="minorBidi"/>
          <w:noProof/>
          <w:lang w:eastAsia="en-GB" w:bidi="ar-SA"/>
        </w:rPr>
      </w:pPr>
      <w:hyperlink w:anchor="_Toc19109052" w:history="1">
        <w:r w:rsidR="002F6F79" w:rsidRPr="00185BE5">
          <w:rPr>
            <w:rStyle w:val="Hyperlink"/>
            <w:noProof/>
          </w:rPr>
          <w:t>3.</w:t>
        </w:r>
        <w:r w:rsidR="002F6F79">
          <w:rPr>
            <w:rFonts w:asciiTheme="minorHAnsi" w:eastAsiaTheme="minorEastAsia" w:hAnsiTheme="minorHAnsi" w:cstheme="minorBidi"/>
            <w:noProof/>
            <w:lang w:eastAsia="en-GB" w:bidi="ar-SA"/>
          </w:rPr>
          <w:tab/>
        </w:r>
        <w:r w:rsidR="002F6F79" w:rsidRPr="00185BE5">
          <w:rPr>
            <w:rStyle w:val="Hyperlink"/>
            <w:noProof/>
          </w:rPr>
          <w:t>Purpose of this document</w:t>
        </w:r>
        <w:r w:rsidR="002F6F79">
          <w:rPr>
            <w:noProof/>
            <w:webHidden/>
          </w:rPr>
          <w:tab/>
        </w:r>
        <w:r w:rsidR="002F6F79">
          <w:rPr>
            <w:noProof/>
            <w:webHidden/>
          </w:rPr>
          <w:fldChar w:fldCharType="begin"/>
        </w:r>
        <w:r w:rsidR="002F6F79">
          <w:rPr>
            <w:noProof/>
            <w:webHidden/>
          </w:rPr>
          <w:instrText xml:space="preserve"> PAGEREF _Toc19109052 \h </w:instrText>
        </w:r>
        <w:r w:rsidR="002F6F79">
          <w:rPr>
            <w:noProof/>
            <w:webHidden/>
          </w:rPr>
        </w:r>
        <w:r w:rsidR="002F6F79">
          <w:rPr>
            <w:noProof/>
            <w:webHidden/>
          </w:rPr>
          <w:fldChar w:fldCharType="separate"/>
        </w:r>
        <w:r w:rsidR="00AF5A10">
          <w:rPr>
            <w:noProof/>
            <w:webHidden/>
          </w:rPr>
          <w:t>4</w:t>
        </w:r>
        <w:r w:rsidR="002F6F79">
          <w:rPr>
            <w:noProof/>
            <w:webHidden/>
          </w:rPr>
          <w:fldChar w:fldCharType="end"/>
        </w:r>
      </w:hyperlink>
    </w:p>
    <w:p w14:paraId="1FAB1EF1" w14:textId="552F4CDC" w:rsidR="002F6F79" w:rsidRDefault="000E5E72">
      <w:pPr>
        <w:pStyle w:val="TOC2"/>
        <w:rPr>
          <w:rFonts w:asciiTheme="minorHAnsi" w:eastAsiaTheme="minorEastAsia" w:hAnsiTheme="minorHAnsi" w:cstheme="minorBidi"/>
          <w:noProof/>
          <w:lang w:eastAsia="en-GB" w:bidi="ar-SA"/>
        </w:rPr>
      </w:pPr>
      <w:hyperlink w:anchor="_Toc19109053" w:history="1">
        <w:r w:rsidR="002F6F79" w:rsidRPr="00185BE5">
          <w:rPr>
            <w:rStyle w:val="Hyperlink"/>
            <w:noProof/>
          </w:rPr>
          <w:t>4.</w:t>
        </w:r>
        <w:r w:rsidR="002F6F79">
          <w:rPr>
            <w:rFonts w:asciiTheme="minorHAnsi" w:eastAsiaTheme="minorEastAsia" w:hAnsiTheme="minorHAnsi" w:cstheme="minorBidi"/>
            <w:noProof/>
            <w:lang w:eastAsia="en-GB" w:bidi="ar-SA"/>
          </w:rPr>
          <w:tab/>
        </w:r>
        <w:r w:rsidR="002F6F79" w:rsidRPr="00185BE5">
          <w:rPr>
            <w:rStyle w:val="Hyperlink"/>
            <w:noProof/>
          </w:rPr>
          <w:t>Underlying approach to risk management</w:t>
        </w:r>
        <w:r w:rsidR="002F6F79">
          <w:rPr>
            <w:noProof/>
            <w:webHidden/>
          </w:rPr>
          <w:tab/>
        </w:r>
        <w:r w:rsidR="002F6F79">
          <w:rPr>
            <w:noProof/>
            <w:webHidden/>
          </w:rPr>
          <w:fldChar w:fldCharType="begin"/>
        </w:r>
        <w:r w:rsidR="002F6F79">
          <w:rPr>
            <w:noProof/>
            <w:webHidden/>
          </w:rPr>
          <w:instrText xml:space="preserve"> PAGEREF _Toc19109053 \h </w:instrText>
        </w:r>
        <w:r w:rsidR="002F6F79">
          <w:rPr>
            <w:noProof/>
            <w:webHidden/>
          </w:rPr>
        </w:r>
        <w:r w:rsidR="002F6F79">
          <w:rPr>
            <w:noProof/>
            <w:webHidden/>
          </w:rPr>
          <w:fldChar w:fldCharType="separate"/>
        </w:r>
        <w:r w:rsidR="00AF5A10">
          <w:rPr>
            <w:noProof/>
            <w:webHidden/>
          </w:rPr>
          <w:t>4</w:t>
        </w:r>
        <w:r w:rsidR="002F6F79">
          <w:rPr>
            <w:noProof/>
            <w:webHidden/>
          </w:rPr>
          <w:fldChar w:fldCharType="end"/>
        </w:r>
      </w:hyperlink>
    </w:p>
    <w:p w14:paraId="02CEB455" w14:textId="4D499304" w:rsidR="002F6F79" w:rsidRDefault="000E5E72">
      <w:pPr>
        <w:pStyle w:val="TOC2"/>
        <w:rPr>
          <w:rFonts w:asciiTheme="minorHAnsi" w:eastAsiaTheme="minorEastAsia" w:hAnsiTheme="minorHAnsi" w:cstheme="minorBidi"/>
          <w:noProof/>
          <w:lang w:eastAsia="en-GB" w:bidi="ar-SA"/>
        </w:rPr>
      </w:pPr>
      <w:hyperlink w:anchor="_Toc19109054" w:history="1">
        <w:r w:rsidR="002F6F79" w:rsidRPr="00185BE5">
          <w:rPr>
            <w:rStyle w:val="Hyperlink"/>
            <w:noProof/>
          </w:rPr>
          <w:t>5.</w:t>
        </w:r>
        <w:r w:rsidR="002F6F79">
          <w:rPr>
            <w:rFonts w:asciiTheme="minorHAnsi" w:eastAsiaTheme="minorEastAsia" w:hAnsiTheme="minorHAnsi" w:cstheme="minorBidi"/>
            <w:noProof/>
            <w:lang w:eastAsia="en-GB" w:bidi="ar-SA"/>
          </w:rPr>
          <w:tab/>
        </w:r>
        <w:r w:rsidR="002F6F79" w:rsidRPr="00185BE5">
          <w:rPr>
            <w:rStyle w:val="Hyperlink"/>
            <w:noProof/>
          </w:rPr>
          <w:t>This will be achieved by:</w:t>
        </w:r>
        <w:r w:rsidR="002F6F79">
          <w:rPr>
            <w:noProof/>
            <w:webHidden/>
          </w:rPr>
          <w:tab/>
        </w:r>
        <w:r w:rsidR="002F6F79">
          <w:rPr>
            <w:noProof/>
            <w:webHidden/>
          </w:rPr>
          <w:fldChar w:fldCharType="begin"/>
        </w:r>
        <w:r w:rsidR="002F6F79">
          <w:rPr>
            <w:noProof/>
            <w:webHidden/>
          </w:rPr>
          <w:instrText xml:space="preserve"> PAGEREF _Toc19109054 \h </w:instrText>
        </w:r>
        <w:r w:rsidR="002F6F79">
          <w:rPr>
            <w:noProof/>
            <w:webHidden/>
          </w:rPr>
        </w:r>
        <w:r w:rsidR="002F6F79">
          <w:rPr>
            <w:noProof/>
            <w:webHidden/>
          </w:rPr>
          <w:fldChar w:fldCharType="separate"/>
        </w:r>
        <w:r w:rsidR="00AF5A10">
          <w:rPr>
            <w:noProof/>
            <w:webHidden/>
          </w:rPr>
          <w:t>4</w:t>
        </w:r>
        <w:r w:rsidR="002F6F79">
          <w:rPr>
            <w:noProof/>
            <w:webHidden/>
          </w:rPr>
          <w:fldChar w:fldCharType="end"/>
        </w:r>
      </w:hyperlink>
    </w:p>
    <w:p w14:paraId="4EE8DDDF" w14:textId="19A63473" w:rsidR="002F6F79" w:rsidRDefault="000E5E72">
      <w:pPr>
        <w:pStyle w:val="TOC2"/>
        <w:rPr>
          <w:rFonts w:asciiTheme="minorHAnsi" w:eastAsiaTheme="minorEastAsia" w:hAnsiTheme="minorHAnsi" w:cstheme="minorBidi"/>
          <w:noProof/>
          <w:lang w:eastAsia="en-GB" w:bidi="ar-SA"/>
        </w:rPr>
      </w:pPr>
      <w:hyperlink w:anchor="_Toc19109055" w:history="1">
        <w:r w:rsidR="002F6F79" w:rsidRPr="00185BE5">
          <w:rPr>
            <w:rStyle w:val="Hyperlink"/>
            <w:noProof/>
          </w:rPr>
          <w:t>6.</w:t>
        </w:r>
        <w:r w:rsidR="002F6F79">
          <w:rPr>
            <w:rFonts w:asciiTheme="minorHAnsi" w:eastAsiaTheme="minorEastAsia" w:hAnsiTheme="minorHAnsi" w:cstheme="minorBidi"/>
            <w:noProof/>
            <w:lang w:eastAsia="en-GB" w:bidi="ar-SA"/>
          </w:rPr>
          <w:tab/>
        </w:r>
        <w:r w:rsidR="002F6F79" w:rsidRPr="00185BE5">
          <w:rPr>
            <w:rStyle w:val="Hyperlink"/>
            <w:noProof/>
          </w:rPr>
          <w:t>The Key Principles</w:t>
        </w:r>
        <w:r w:rsidR="002F6F79">
          <w:rPr>
            <w:noProof/>
            <w:webHidden/>
          </w:rPr>
          <w:tab/>
        </w:r>
        <w:r w:rsidR="002F6F79">
          <w:rPr>
            <w:noProof/>
            <w:webHidden/>
          </w:rPr>
          <w:fldChar w:fldCharType="begin"/>
        </w:r>
        <w:r w:rsidR="002F6F79">
          <w:rPr>
            <w:noProof/>
            <w:webHidden/>
          </w:rPr>
          <w:instrText xml:space="preserve"> PAGEREF _Toc19109055 \h </w:instrText>
        </w:r>
        <w:r w:rsidR="002F6F79">
          <w:rPr>
            <w:noProof/>
            <w:webHidden/>
          </w:rPr>
        </w:r>
        <w:r w:rsidR="002F6F79">
          <w:rPr>
            <w:noProof/>
            <w:webHidden/>
          </w:rPr>
          <w:fldChar w:fldCharType="separate"/>
        </w:r>
        <w:r w:rsidR="00AF5A10">
          <w:rPr>
            <w:noProof/>
            <w:webHidden/>
          </w:rPr>
          <w:t>4</w:t>
        </w:r>
        <w:r w:rsidR="002F6F79">
          <w:rPr>
            <w:noProof/>
            <w:webHidden/>
          </w:rPr>
          <w:fldChar w:fldCharType="end"/>
        </w:r>
      </w:hyperlink>
    </w:p>
    <w:p w14:paraId="5694884F" w14:textId="0B86C873" w:rsidR="002F6F79" w:rsidRDefault="000E5E72">
      <w:pPr>
        <w:pStyle w:val="TOC2"/>
        <w:rPr>
          <w:rFonts w:asciiTheme="minorHAnsi" w:eastAsiaTheme="minorEastAsia" w:hAnsiTheme="minorHAnsi" w:cstheme="minorBidi"/>
          <w:noProof/>
          <w:lang w:eastAsia="en-GB" w:bidi="ar-SA"/>
        </w:rPr>
      </w:pPr>
      <w:hyperlink w:anchor="_Toc19109056" w:history="1">
        <w:r w:rsidR="002F6F79" w:rsidRPr="00185BE5">
          <w:rPr>
            <w:rStyle w:val="Hyperlink"/>
            <w:noProof/>
          </w:rPr>
          <w:t>7.</w:t>
        </w:r>
        <w:r w:rsidR="002F6F79">
          <w:rPr>
            <w:rFonts w:asciiTheme="minorHAnsi" w:eastAsiaTheme="minorEastAsia" w:hAnsiTheme="minorHAnsi" w:cstheme="minorBidi"/>
            <w:noProof/>
            <w:lang w:eastAsia="en-GB" w:bidi="ar-SA"/>
          </w:rPr>
          <w:tab/>
        </w:r>
        <w:r w:rsidR="002F6F79" w:rsidRPr="00185BE5">
          <w:rPr>
            <w:rStyle w:val="Hyperlink"/>
            <w:noProof/>
          </w:rPr>
          <w:t>Method of Risk Assessment</w:t>
        </w:r>
        <w:r w:rsidR="002F6F79">
          <w:rPr>
            <w:noProof/>
            <w:webHidden/>
          </w:rPr>
          <w:tab/>
        </w:r>
        <w:r w:rsidR="002F6F79">
          <w:rPr>
            <w:noProof/>
            <w:webHidden/>
          </w:rPr>
          <w:fldChar w:fldCharType="begin"/>
        </w:r>
        <w:r w:rsidR="002F6F79">
          <w:rPr>
            <w:noProof/>
            <w:webHidden/>
          </w:rPr>
          <w:instrText xml:space="preserve"> PAGEREF _Toc19109056 \h </w:instrText>
        </w:r>
        <w:r w:rsidR="002F6F79">
          <w:rPr>
            <w:noProof/>
            <w:webHidden/>
          </w:rPr>
        </w:r>
        <w:r w:rsidR="002F6F79">
          <w:rPr>
            <w:noProof/>
            <w:webHidden/>
          </w:rPr>
          <w:fldChar w:fldCharType="separate"/>
        </w:r>
        <w:r w:rsidR="00AF5A10">
          <w:rPr>
            <w:noProof/>
            <w:webHidden/>
          </w:rPr>
          <w:t>5</w:t>
        </w:r>
        <w:r w:rsidR="002F6F79">
          <w:rPr>
            <w:noProof/>
            <w:webHidden/>
          </w:rPr>
          <w:fldChar w:fldCharType="end"/>
        </w:r>
      </w:hyperlink>
    </w:p>
    <w:p w14:paraId="1B3E1671" w14:textId="2FC2A991" w:rsidR="002F6F79" w:rsidRDefault="000E5E72">
      <w:pPr>
        <w:pStyle w:val="TOC2"/>
        <w:rPr>
          <w:rFonts w:asciiTheme="minorHAnsi" w:eastAsiaTheme="minorEastAsia" w:hAnsiTheme="minorHAnsi" w:cstheme="minorBidi"/>
          <w:noProof/>
          <w:lang w:eastAsia="en-GB" w:bidi="ar-SA"/>
        </w:rPr>
      </w:pPr>
      <w:hyperlink w:anchor="_Toc19109057" w:history="1">
        <w:r w:rsidR="002F6F79" w:rsidRPr="00185BE5">
          <w:rPr>
            <w:rStyle w:val="Hyperlink"/>
            <w:noProof/>
          </w:rPr>
          <w:t>8.</w:t>
        </w:r>
        <w:r w:rsidR="002F6F79">
          <w:rPr>
            <w:rFonts w:asciiTheme="minorHAnsi" w:eastAsiaTheme="minorEastAsia" w:hAnsiTheme="minorHAnsi" w:cstheme="minorBidi"/>
            <w:noProof/>
            <w:lang w:eastAsia="en-GB" w:bidi="ar-SA"/>
          </w:rPr>
          <w:tab/>
        </w:r>
        <w:r w:rsidR="002F6F79" w:rsidRPr="00185BE5">
          <w:rPr>
            <w:rStyle w:val="Hyperlink"/>
            <w:noProof/>
          </w:rPr>
          <w:t>Risk Appetite</w:t>
        </w:r>
        <w:r w:rsidR="002F6F79">
          <w:rPr>
            <w:noProof/>
            <w:webHidden/>
          </w:rPr>
          <w:tab/>
        </w:r>
        <w:r w:rsidR="002F6F79">
          <w:rPr>
            <w:noProof/>
            <w:webHidden/>
          </w:rPr>
          <w:fldChar w:fldCharType="begin"/>
        </w:r>
        <w:r w:rsidR="002F6F79">
          <w:rPr>
            <w:noProof/>
            <w:webHidden/>
          </w:rPr>
          <w:instrText xml:space="preserve"> PAGEREF _Toc19109057 \h </w:instrText>
        </w:r>
        <w:r w:rsidR="002F6F79">
          <w:rPr>
            <w:noProof/>
            <w:webHidden/>
          </w:rPr>
        </w:r>
        <w:r w:rsidR="002F6F79">
          <w:rPr>
            <w:noProof/>
            <w:webHidden/>
          </w:rPr>
          <w:fldChar w:fldCharType="separate"/>
        </w:r>
        <w:r w:rsidR="00AF5A10">
          <w:rPr>
            <w:noProof/>
            <w:webHidden/>
          </w:rPr>
          <w:t>6</w:t>
        </w:r>
        <w:r w:rsidR="002F6F79">
          <w:rPr>
            <w:noProof/>
            <w:webHidden/>
          </w:rPr>
          <w:fldChar w:fldCharType="end"/>
        </w:r>
      </w:hyperlink>
    </w:p>
    <w:p w14:paraId="37EFBB6D" w14:textId="652D3B2B" w:rsidR="002F6F79" w:rsidRDefault="000E5E72">
      <w:pPr>
        <w:pStyle w:val="TOC2"/>
        <w:rPr>
          <w:rFonts w:asciiTheme="minorHAnsi" w:eastAsiaTheme="minorEastAsia" w:hAnsiTheme="minorHAnsi" w:cstheme="minorBidi"/>
          <w:noProof/>
          <w:lang w:eastAsia="en-GB" w:bidi="ar-SA"/>
        </w:rPr>
      </w:pPr>
      <w:hyperlink w:anchor="_Toc19109058" w:history="1">
        <w:r w:rsidR="002F6F79" w:rsidRPr="00185BE5">
          <w:rPr>
            <w:rStyle w:val="Hyperlink"/>
            <w:noProof/>
          </w:rPr>
          <w:t>9.</w:t>
        </w:r>
        <w:r w:rsidR="002F6F79">
          <w:rPr>
            <w:rFonts w:asciiTheme="minorHAnsi" w:eastAsiaTheme="minorEastAsia" w:hAnsiTheme="minorHAnsi" w:cstheme="minorBidi"/>
            <w:noProof/>
            <w:lang w:eastAsia="en-GB" w:bidi="ar-SA"/>
          </w:rPr>
          <w:tab/>
        </w:r>
        <w:r w:rsidR="002F6F79" w:rsidRPr="00185BE5">
          <w:rPr>
            <w:rStyle w:val="Hyperlink"/>
            <w:noProof/>
          </w:rPr>
          <w:t>Role of the Board Directors</w:t>
        </w:r>
        <w:r w:rsidR="002F6F79">
          <w:rPr>
            <w:noProof/>
            <w:webHidden/>
          </w:rPr>
          <w:tab/>
        </w:r>
        <w:r w:rsidR="002F6F79">
          <w:rPr>
            <w:noProof/>
            <w:webHidden/>
          </w:rPr>
          <w:fldChar w:fldCharType="begin"/>
        </w:r>
        <w:r w:rsidR="002F6F79">
          <w:rPr>
            <w:noProof/>
            <w:webHidden/>
          </w:rPr>
          <w:instrText xml:space="preserve"> PAGEREF _Toc19109058 \h </w:instrText>
        </w:r>
        <w:r w:rsidR="002F6F79">
          <w:rPr>
            <w:noProof/>
            <w:webHidden/>
          </w:rPr>
        </w:r>
        <w:r w:rsidR="002F6F79">
          <w:rPr>
            <w:noProof/>
            <w:webHidden/>
          </w:rPr>
          <w:fldChar w:fldCharType="separate"/>
        </w:r>
        <w:r w:rsidR="00AF5A10">
          <w:rPr>
            <w:noProof/>
            <w:webHidden/>
          </w:rPr>
          <w:t>7</w:t>
        </w:r>
        <w:r w:rsidR="002F6F79">
          <w:rPr>
            <w:noProof/>
            <w:webHidden/>
          </w:rPr>
          <w:fldChar w:fldCharType="end"/>
        </w:r>
      </w:hyperlink>
    </w:p>
    <w:p w14:paraId="02F61E4A" w14:textId="2AADD783" w:rsidR="002F6F79" w:rsidRDefault="000E5E72">
      <w:pPr>
        <w:pStyle w:val="TOC2"/>
        <w:rPr>
          <w:rFonts w:asciiTheme="minorHAnsi" w:eastAsiaTheme="minorEastAsia" w:hAnsiTheme="minorHAnsi" w:cstheme="minorBidi"/>
          <w:noProof/>
          <w:lang w:eastAsia="en-GB" w:bidi="ar-SA"/>
        </w:rPr>
      </w:pPr>
      <w:hyperlink w:anchor="_Toc19109059" w:history="1">
        <w:r w:rsidR="002F6F79" w:rsidRPr="00185BE5">
          <w:rPr>
            <w:rStyle w:val="Hyperlink"/>
            <w:noProof/>
          </w:rPr>
          <w:t>10.</w:t>
        </w:r>
        <w:r w:rsidR="002F6F79">
          <w:rPr>
            <w:rFonts w:asciiTheme="minorHAnsi" w:eastAsiaTheme="minorEastAsia" w:hAnsiTheme="minorHAnsi" w:cstheme="minorBidi"/>
            <w:noProof/>
            <w:lang w:eastAsia="en-GB" w:bidi="ar-SA"/>
          </w:rPr>
          <w:tab/>
        </w:r>
        <w:r w:rsidR="002F6F79" w:rsidRPr="00185BE5">
          <w:rPr>
            <w:rStyle w:val="Hyperlink"/>
            <w:noProof/>
          </w:rPr>
          <w:t>Role of each Local Governing Body</w:t>
        </w:r>
        <w:r w:rsidR="002F6F79">
          <w:rPr>
            <w:noProof/>
            <w:webHidden/>
          </w:rPr>
          <w:tab/>
        </w:r>
        <w:r w:rsidR="002F6F79">
          <w:rPr>
            <w:noProof/>
            <w:webHidden/>
          </w:rPr>
          <w:fldChar w:fldCharType="begin"/>
        </w:r>
        <w:r w:rsidR="002F6F79">
          <w:rPr>
            <w:noProof/>
            <w:webHidden/>
          </w:rPr>
          <w:instrText xml:space="preserve"> PAGEREF _Toc19109059 \h </w:instrText>
        </w:r>
        <w:r w:rsidR="002F6F79">
          <w:rPr>
            <w:noProof/>
            <w:webHidden/>
          </w:rPr>
        </w:r>
        <w:r w:rsidR="002F6F79">
          <w:rPr>
            <w:noProof/>
            <w:webHidden/>
          </w:rPr>
          <w:fldChar w:fldCharType="separate"/>
        </w:r>
        <w:r w:rsidR="00AF5A10">
          <w:rPr>
            <w:noProof/>
            <w:webHidden/>
          </w:rPr>
          <w:t>7</w:t>
        </w:r>
        <w:r w:rsidR="002F6F79">
          <w:rPr>
            <w:noProof/>
            <w:webHidden/>
          </w:rPr>
          <w:fldChar w:fldCharType="end"/>
        </w:r>
      </w:hyperlink>
    </w:p>
    <w:p w14:paraId="36F4C09E" w14:textId="08BB8A49" w:rsidR="002F6F79" w:rsidRDefault="000E5E72">
      <w:pPr>
        <w:pStyle w:val="TOC2"/>
        <w:rPr>
          <w:rFonts w:asciiTheme="minorHAnsi" w:eastAsiaTheme="minorEastAsia" w:hAnsiTheme="minorHAnsi" w:cstheme="minorBidi"/>
          <w:noProof/>
          <w:lang w:eastAsia="en-GB" w:bidi="ar-SA"/>
        </w:rPr>
      </w:pPr>
      <w:hyperlink w:anchor="_Toc19109060" w:history="1">
        <w:r w:rsidR="002F6F79" w:rsidRPr="00185BE5">
          <w:rPr>
            <w:rStyle w:val="Hyperlink"/>
            <w:noProof/>
          </w:rPr>
          <w:t>11.</w:t>
        </w:r>
        <w:r w:rsidR="002F6F79">
          <w:rPr>
            <w:rFonts w:asciiTheme="minorHAnsi" w:eastAsiaTheme="minorEastAsia" w:hAnsiTheme="minorHAnsi" w:cstheme="minorBidi"/>
            <w:noProof/>
            <w:lang w:eastAsia="en-GB" w:bidi="ar-SA"/>
          </w:rPr>
          <w:tab/>
        </w:r>
        <w:r w:rsidR="002F6F79" w:rsidRPr="00185BE5">
          <w:rPr>
            <w:rStyle w:val="Hyperlink"/>
            <w:noProof/>
          </w:rPr>
          <w:t>Risk Champion</w:t>
        </w:r>
        <w:r w:rsidR="002F6F79">
          <w:rPr>
            <w:noProof/>
            <w:webHidden/>
          </w:rPr>
          <w:tab/>
        </w:r>
        <w:r w:rsidR="002F6F79">
          <w:rPr>
            <w:noProof/>
            <w:webHidden/>
          </w:rPr>
          <w:fldChar w:fldCharType="begin"/>
        </w:r>
        <w:r w:rsidR="002F6F79">
          <w:rPr>
            <w:noProof/>
            <w:webHidden/>
          </w:rPr>
          <w:instrText xml:space="preserve"> PAGEREF _Toc19109060 \h </w:instrText>
        </w:r>
        <w:r w:rsidR="002F6F79">
          <w:rPr>
            <w:noProof/>
            <w:webHidden/>
          </w:rPr>
        </w:r>
        <w:r w:rsidR="002F6F79">
          <w:rPr>
            <w:noProof/>
            <w:webHidden/>
          </w:rPr>
          <w:fldChar w:fldCharType="separate"/>
        </w:r>
        <w:r w:rsidR="00AF5A10">
          <w:rPr>
            <w:noProof/>
            <w:webHidden/>
          </w:rPr>
          <w:t>7</w:t>
        </w:r>
        <w:r w:rsidR="002F6F79">
          <w:rPr>
            <w:noProof/>
            <w:webHidden/>
          </w:rPr>
          <w:fldChar w:fldCharType="end"/>
        </w:r>
      </w:hyperlink>
    </w:p>
    <w:p w14:paraId="668E4F08" w14:textId="3DAEDBB2" w:rsidR="002F6F79" w:rsidRDefault="000E5E72">
      <w:pPr>
        <w:pStyle w:val="TOC2"/>
        <w:rPr>
          <w:rFonts w:asciiTheme="minorHAnsi" w:eastAsiaTheme="minorEastAsia" w:hAnsiTheme="minorHAnsi" w:cstheme="minorBidi"/>
          <w:noProof/>
          <w:lang w:eastAsia="en-GB" w:bidi="ar-SA"/>
        </w:rPr>
      </w:pPr>
      <w:hyperlink w:anchor="_Toc19109061" w:history="1">
        <w:r w:rsidR="002F6F79" w:rsidRPr="00185BE5">
          <w:rPr>
            <w:rStyle w:val="Hyperlink"/>
            <w:noProof/>
          </w:rPr>
          <w:t>12.</w:t>
        </w:r>
        <w:r w:rsidR="002F6F79">
          <w:rPr>
            <w:rFonts w:asciiTheme="minorHAnsi" w:eastAsiaTheme="minorEastAsia" w:hAnsiTheme="minorHAnsi" w:cstheme="minorBidi"/>
            <w:noProof/>
            <w:lang w:eastAsia="en-GB" w:bidi="ar-SA"/>
          </w:rPr>
          <w:tab/>
        </w:r>
        <w:r w:rsidR="002F6F79" w:rsidRPr="00185BE5">
          <w:rPr>
            <w:rStyle w:val="Hyperlink"/>
            <w:noProof/>
          </w:rPr>
          <w:t>Role of the Senior Management Team</w:t>
        </w:r>
        <w:r w:rsidR="002F6F79">
          <w:rPr>
            <w:noProof/>
            <w:webHidden/>
          </w:rPr>
          <w:tab/>
        </w:r>
        <w:r w:rsidR="002F6F79">
          <w:rPr>
            <w:noProof/>
            <w:webHidden/>
          </w:rPr>
          <w:fldChar w:fldCharType="begin"/>
        </w:r>
        <w:r w:rsidR="002F6F79">
          <w:rPr>
            <w:noProof/>
            <w:webHidden/>
          </w:rPr>
          <w:instrText xml:space="preserve"> PAGEREF _Toc19109061 \h </w:instrText>
        </w:r>
        <w:r w:rsidR="002F6F79">
          <w:rPr>
            <w:noProof/>
            <w:webHidden/>
          </w:rPr>
        </w:r>
        <w:r w:rsidR="002F6F79">
          <w:rPr>
            <w:noProof/>
            <w:webHidden/>
          </w:rPr>
          <w:fldChar w:fldCharType="separate"/>
        </w:r>
        <w:r w:rsidR="00AF5A10">
          <w:rPr>
            <w:noProof/>
            <w:webHidden/>
          </w:rPr>
          <w:t>7</w:t>
        </w:r>
        <w:r w:rsidR="002F6F79">
          <w:rPr>
            <w:noProof/>
            <w:webHidden/>
          </w:rPr>
          <w:fldChar w:fldCharType="end"/>
        </w:r>
      </w:hyperlink>
    </w:p>
    <w:p w14:paraId="7C7ACA62" w14:textId="3DD51004" w:rsidR="002F6F79" w:rsidRDefault="000E5E72">
      <w:pPr>
        <w:pStyle w:val="TOC2"/>
        <w:rPr>
          <w:rFonts w:asciiTheme="minorHAnsi" w:eastAsiaTheme="minorEastAsia" w:hAnsiTheme="minorHAnsi" w:cstheme="minorBidi"/>
          <w:noProof/>
          <w:lang w:eastAsia="en-GB" w:bidi="ar-SA"/>
        </w:rPr>
      </w:pPr>
      <w:hyperlink w:anchor="_Toc19109062" w:history="1">
        <w:r w:rsidR="002F6F79" w:rsidRPr="00185BE5">
          <w:rPr>
            <w:rStyle w:val="Hyperlink"/>
            <w:noProof/>
          </w:rPr>
          <w:t>13.</w:t>
        </w:r>
        <w:r w:rsidR="002F6F79">
          <w:rPr>
            <w:rFonts w:asciiTheme="minorHAnsi" w:eastAsiaTheme="minorEastAsia" w:hAnsiTheme="minorHAnsi" w:cstheme="minorBidi"/>
            <w:noProof/>
            <w:lang w:eastAsia="en-GB" w:bidi="ar-SA"/>
          </w:rPr>
          <w:tab/>
        </w:r>
        <w:r w:rsidR="002F6F79" w:rsidRPr="00185BE5">
          <w:rPr>
            <w:rStyle w:val="Hyperlink"/>
            <w:noProof/>
          </w:rPr>
          <w:t>Monitoring &amp; Review</w:t>
        </w:r>
        <w:r w:rsidR="002F6F79">
          <w:rPr>
            <w:noProof/>
            <w:webHidden/>
          </w:rPr>
          <w:tab/>
        </w:r>
        <w:r w:rsidR="002F6F79">
          <w:rPr>
            <w:noProof/>
            <w:webHidden/>
          </w:rPr>
          <w:fldChar w:fldCharType="begin"/>
        </w:r>
        <w:r w:rsidR="002F6F79">
          <w:rPr>
            <w:noProof/>
            <w:webHidden/>
          </w:rPr>
          <w:instrText xml:space="preserve"> PAGEREF _Toc19109062 \h </w:instrText>
        </w:r>
        <w:r w:rsidR="002F6F79">
          <w:rPr>
            <w:noProof/>
            <w:webHidden/>
          </w:rPr>
        </w:r>
        <w:r w:rsidR="002F6F79">
          <w:rPr>
            <w:noProof/>
            <w:webHidden/>
          </w:rPr>
          <w:fldChar w:fldCharType="separate"/>
        </w:r>
        <w:r w:rsidR="00AF5A10">
          <w:rPr>
            <w:noProof/>
            <w:webHidden/>
          </w:rPr>
          <w:t>8</w:t>
        </w:r>
        <w:r w:rsidR="002F6F79">
          <w:rPr>
            <w:noProof/>
            <w:webHidden/>
          </w:rPr>
          <w:fldChar w:fldCharType="end"/>
        </w:r>
      </w:hyperlink>
    </w:p>
    <w:p w14:paraId="0DB301B3" w14:textId="77777777" w:rsidR="00177861" w:rsidRDefault="007F340A" w:rsidP="005D1363">
      <w:pPr>
        <w:pStyle w:val="ListParagraph"/>
        <w:ind w:left="1440"/>
        <w:rPr>
          <w:rFonts w:cs="Arial"/>
          <w:color w:val="auto"/>
        </w:rPr>
      </w:pPr>
      <w:r w:rsidRPr="00C60A67">
        <w:rPr>
          <w:rFonts w:cs="Arial"/>
          <w:color w:val="auto"/>
        </w:rPr>
        <w:fldChar w:fldCharType="end"/>
      </w:r>
    </w:p>
    <w:p w14:paraId="2754D951" w14:textId="77777777" w:rsidR="00832377" w:rsidRDefault="00832377">
      <w:pPr>
        <w:spacing w:after="0" w:line="240" w:lineRule="auto"/>
        <w:rPr>
          <w:b/>
          <w:bCs/>
          <w:color w:val="212B55"/>
          <w:sz w:val="28"/>
          <w:szCs w:val="26"/>
        </w:rPr>
      </w:pPr>
      <w:bookmarkStart w:id="18" w:name="_Toc137915660"/>
      <w:r>
        <w:br w:type="page"/>
      </w:r>
    </w:p>
    <w:p w14:paraId="7D21AF1F" w14:textId="77777777" w:rsidR="00A509DC" w:rsidRPr="002A6565" w:rsidRDefault="00C60A67" w:rsidP="00832377">
      <w:pPr>
        <w:pStyle w:val="Heading2"/>
      </w:pPr>
      <w:bookmarkStart w:id="19" w:name="_Toc19109051"/>
      <w:r>
        <w:lastRenderedPageBreak/>
        <w:t>Version c</w:t>
      </w:r>
      <w:r w:rsidR="00C55B8E" w:rsidRPr="002A6565">
        <w:t>ontrol</w:t>
      </w:r>
      <w:bookmarkEnd w:id="18"/>
      <w:bookmarkEnd w:id="19"/>
    </w:p>
    <w:tbl>
      <w:tblPr>
        <w:tblpPr w:leftFromText="180" w:rightFromText="180" w:vertAnchor="text" w:horzAnchor="margin" w:tblpY="149"/>
        <w:tblW w:w="0" w:type="auto"/>
        <w:tblBorders>
          <w:top w:val="single" w:sz="4" w:space="0" w:color="00205C"/>
          <w:left w:val="single" w:sz="4" w:space="0" w:color="00205C"/>
          <w:bottom w:val="single" w:sz="4" w:space="0" w:color="00205C"/>
          <w:right w:val="single" w:sz="4" w:space="0" w:color="00205C"/>
          <w:insideH w:val="single" w:sz="4" w:space="0" w:color="00205C"/>
          <w:insideV w:val="single" w:sz="4" w:space="0" w:color="00205C"/>
        </w:tblBorders>
        <w:tblLook w:val="01E0" w:firstRow="1" w:lastRow="1" w:firstColumn="1" w:lastColumn="1" w:noHBand="0" w:noVBand="0"/>
      </w:tblPr>
      <w:tblGrid>
        <w:gridCol w:w="1226"/>
        <w:gridCol w:w="1172"/>
        <w:gridCol w:w="3639"/>
        <w:gridCol w:w="3817"/>
      </w:tblGrid>
      <w:tr w:rsidR="00065D68" w:rsidRPr="00EA65FD" w14:paraId="1A414B0B" w14:textId="77777777" w:rsidTr="00D9399A">
        <w:tc>
          <w:tcPr>
            <w:tcW w:w="1244" w:type="dxa"/>
            <w:shd w:val="clear" w:color="auto" w:fill="00B0F0"/>
          </w:tcPr>
          <w:p w14:paraId="10482908" w14:textId="77777777" w:rsidR="00065D68" w:rsidRPr="006344A7" w:rsidRDefault="00065D68" w:rsidP="002A054C">
            <w:pPr>
              <w:spacing w:line="240" w:lineRule="auto"/>
              <w:rPr>
                <w:rFonts w:cs="Arial"/>
                <w:b/>
              </w:rPr>
            </w:pPr>
            <w:r w:rsidRPr="006344A7">
              <w:rPr>
                <w:rFonts w:cs="Arial"/>
                <w:b/>
              </w:rPr>
              <w:br/>
              <w:t>Date</w:t>
            </w:r>
          </w:p>
        </w:tc>
        <w:tc>
          <w:tcPr>
            <w:tcW w:w="1180" w:type="dxa"/>
            <w:shd w:val="clear" w:color="auto" w:fill="00B0F0"/>
          </w:tcPr>
          <w:p w14:paraId="3B5AD99E" w14:textId="77777777" w:rsidR="00065D68" w:rsidRPr="006344A7" w:rsidRDefault="00065D68" w:rsidP="002A054C">
            <w:pPr>
              <w:rPr>
                <w:rFonts w:cs="Arial"/>
                <w:b/>
              </w:rPr>
            </w:pPr>
            <w:r w:rsidRPr="006344A7">
              <w:rPr>
                <w:rFonts w:cs="Arial"/>
                <w:b/>
              </w:rPr>
              <w:br/>
              <w:t>Version</w:t>
            </w:r>
          </w:p>
        </w:tc>
        <w:tc>
          <w:tcPr>
            <w:tcW w:w="3780" w:type="dxa"/>
            <w:shd w:val="clear" w:color="auto" w:fill="00B0F0"/>
          </w:tcPr>
          <w:p w14:paraId="275B67B4" w14:textId="77777777" w:rsidR="00065D68" w:rsidRPr="006344A7" w:rsidRDefault="00065D68" w:rsidP="002A054C">
            <w:pPr>
              <w:rPr>
                <w:rFonts w:cs="Arial"/>
                <w:b/>
              </w:rPr>
            </w:pPr>
            <w:r w:rsidRPr="006344A7">
              <w:rPr>
                <w:rFonts w:cs="Arial"/>
                <w:b/>
              </w:rPr>
              <w:br/>
              <w:t>Revision</w:t>
            </w:r>
          </w:p>
        </w:tc>
        <w:tc>
          <w:tcPr>
            <w:tcW w:w="3969" w:type="dxa"/>
            <w:shd w:val="clear" w:color="auto" w:fill="00B0F0"/>
          </w:tcPr>
          <w:p w14:paraId="78A62E0B" w14:textId="77777777" w:rsidR="00065D68" w:rsidRPr="006344A7" w:rsidRDefault="00065D68" w:rsidP="002A054C">
            <w:pPr>
              <w:rPr>
                <w:rFonts w:cs="Arial"/>
                <w:b/>
              </w:rPr>
            </w:pPr>
            <w:r w:rsidRPr="006344A7">
              <w:rPr>
                <w:rFonts w:cs="Arial"/>
                <w:b/>
              </w:rPr>
              <w:br/>
              <w:t>Owner</w:t>
            </w:r>
          </w:p>
        </w:tc>
      </w:tr>
      <w:tr w:rsidR="00065D68" w:rsidRPr="00EA65FD" w14:paraId="6353844E" w14:textId="77777777" w:rsidTr="00F4022C">
        <w:trPr>
          <w:trHeight w:val="796"/>
        </w:trPr>
        <w:tc>
          <w:tcPr>
            <w:tcW w:w="1244" w:type="dxa"/>
          </w:tcPr>
          <w:p w14:paraId="55E89FF7" w14:textId="77777777" w:rsidR="00F4022C" w:rsidRDefault="00F4022C" w:rsidP="00030B4B">
            <w:pPr>
              <w:jc w:val="both"/>
              <w:rPr>
                <w:rFonts w:cs="Arial"/>
                <w:sz w:val="18"/>
                <w:szCs w:val="18"/>
              </w:rPr>
            </w:pPr>
          </w:p>
          <w:p w14:paraId="584D9EB2" w14:textId="77777777" w:rsidR="00065D68" w:rsidRPr="00EA65FD" w:rsidRDefault="00F243C7" w:rsidP="00030B4B">
            <w:pPr>
              <w:jc w:val="both"/>
              <w:rPr>
                <w:rFonts w:cs="Arial"/>
                <w:sz w:val="18"/>
                <w:szCs w:val="18"/>
              </w:rPr>
            </w:pPr>
            <w:r>
              <w:rPr>
                <w:rFonts w:cs="Arial"/>
                <w:sz w:val="18"/>
                <w:szCs w:val="18"/>
              </w:rPr>
              <w:t>17/07/19</w:t>
            </w:r>
          </w:p>
        </w:tc>
        <w:tc>
          <w:tcPr>
            <w:tcW w:w="1180" w:type="dxa"/>
          </w:tcPr>
          <w:p w14:paraId="34CDF5F2" w14:textId="77777777" w:rsidR="00F4022C" w:rsidRDefault="00F4022C" w:rsidP="00030B4B">
            <w:pPr>
              <w:jc w:val="both"/>
              <w:rPr>
                <w:rFonts w:cs="Arial"/>
                <w:sz w:val="18"/>
                <w:szCs w:val="18"/>
              </w:rPr>
            </w:pPr>
          </w:p>
          <w:p w14:paraId="5C61123D" w14:textId="77777777" w:rsidR="00065D68" w:rsidRPr="00EA65FD" w:rsidRDefault="00F243C7" w:rsidP="00030B4B">
            <w:pPr>
              <w:jc w:val="both"/>
              <w:rPr>
                <w:rFonts w:cs="Arial"/>
                <w:sz w:val="18"/>
                <w:szCs w:val="18"/>
              </w:rPr>
            </w:pPr>
            <w:r>
              <w:rPr>
                <w:rFonts w:cs="Arial"/>
                <w:sz w:val="18"/>
                <w:szCs w:val="18"/>
              </w:rPr>
              <w:t>1.0</w:t>
            </w:r>
          </w:p>
        </w:tc>
        <w:tc>
          <w:tcPr>
            <w:tcW w:w="3780" w:type="dxa"/>
          </w:tcPr>
          <w:p w14:paraId="13059963" w14:textId="77777777" w:rsidR="00F4022C" w:rsidRDefault="00F4022C" w:rsidP="00030B4B">
            <w:pPr>
              <w:jc w:val="both"/>
              <w:rPr>
                <w:rFonts w:cs="Arial"/>
                <w:sz w:val="18"/>
                <w:szCs w:val="18"/>
              </w:rPr>
            </w:pPr>
          </w:p>
          <w:p w14:paraId="58DA1BAB" w14:textId="77777777" w:rsidR="00065D68" w:rsidRPr="00EA65FD" w:rsidRDefault="00EE7EB7" w:rsidP="00030B4B">
            <w:pPr>
              <w:jc w:val="both"/>
              <w:rPr>
                <w:rFonts w:cs="Arial"/>
                <w:sz w:val="18"/>
                <w:szCs w:val="18"/>
              </w:rPr>
            </w:pPr>
            <w:r>
              <w:rPr>
                <w:rFonts w:cs="Arial"/>
                <w:sz w:val="18"/>
                <w:szCs w:val="18"/>
              </w:rPr>
              <w:t>New Policy</w:t>
            </w:r>
          </w:p>
        </w:tc>
        <w:tc>
          <w:tcPr>
            <w:tcW w:w="3969" w:type="dxa"/>
          </w:tcPr>
          <w:p w14:paraId="42644B82" w14:textId="77777777" w:rsidR="00F4022C" w:rsidRDefault="00F4022C" w:rsidP="00030B4B">
            <w:pPr>
              <w:rPr>
                <w:rFonts w:cs="Arial"/>
                <w:sz w:val="18"/>
                <w:szCs w:val="18"/>
              </w:rPr>
            </w:pPr>
          </w:p>
          <w:p w14:paraId="1CB192A5" w14:textId="77777777" w:rsidR="00065D68" w:rsidRPr="00EA65FD" w:rsidRDefault="000A30D3" w:rsidP="00030B4B">
            <w:pPr>
              <w:rPr>
                <w:rFonts w:cs="Arial"/>
                <w:sz w:val="18"/>
                <w:szCs w:val="18"/>
              </w:rPr>
            </w:pPr>
            <w:r>
              <w:rPr>
                <w:rFonts w:cs="Arial"/>
                <w:sz w:val="18"/>
                <w:szCs w:val="18"/>
              </w:rPr>
              <w:t>Future Generation Trust Policy Team</w:t>
            </w:r>
          </w:p>
        </w:tc>
      </w:tr>
      <w:tr w:rsidR="00065D68" w:rsidRPr="00EA65FD" w14:paraId="06755FBB" w14:textId="77777777" w:rsidTr="00F4022C">
        <w:tc>
          <w:tcPr>
            <w:tcW w:w="1244" w:type="dxa"/>
          </w:tcPr>
          <w:p w14:paraId="59EB8FE1" w14:textId="77777777" w:rsidR="00E06E8E" w:rsidRDefault="00E06E8E" w:rsidP="00030B4B">
            <w:pPr>
              <w:jc w:val="both"/>
              <w:rPr>
                <w:rFonts w:cs="Arial"/>
                <w:sz w:val="18"/>
                <w:szCs w:val="18"/>
              </w:rPr>
            </w:pPr>
          </w:p>
          <w:p w14:paraId="16077F4D" w14:textId="7EE4DC91" w:rsidR="002C7159" w:rsidRPr="00EA65FD" w:rsidRDefault="002C7159" w:rsidP="00030B4B">
            <w:pPr>
              <w:jc w:val="both"/>
              <w:rPr>
                <w:rFonts w:cs="Arial"/>
                <w:sz w:val="18"/>
                <w:szCs w:val="18"/>
              </w:rPr>
            </w:pPr>
            <w:r>
              <w:rPr>
                <w:rFonts w:cs="Arial"/>
                <w:sz w:val="18"/>
                <w:szCs w:val="18"/>
              </w:rPr>
              <w:t>0</w:t>
            </w:r>
            <w:r w:rsidR="00376CDF">
              <w:rPr>
                <w:rFonts w:cs="Arial"/>
                <w:sz w:val="18"/>
                <w:szCs w:val="18"/>
              </w:rPr>
              <w:t>4</w:t>
            </w:r>
            <w:r>
              <w:rPr>
                <w:rFonts w:cs="Arial"/>
                <w:sz w:val="18"/>
                <w:szCs w:val="18"/>
              </w:rPr>
              <w:t>/06/20</w:t>
            </w:r>
          </w:p>
        </w:tc>
        <w:tc>
          <w:tcPr>
            <w:tcW w:w="1180" w:type="dxa"/>
          </w:tcPr>
          <w:p w14:paraId="38AB7415" w14:textId="77777777" w:rsidR="00D93D34" w:rsidRDefault="00D93D34" w:rsidP="00030B4B">
            <w:pPr>
              <w:jc w:val="both"/>
              <w:rPr>
                <w:rFonts w:cs="Arial"/>
                <w:sz w:val="18"/>
                <w:szCs w:val="18"/>
              </w:rPr>
            </w:pPr>
          </w:p>
          <w:p w14:paraId="24910B91" w14:textId="1BBC6D7C" w:rsidR="00E06E8E" w:rsidRPr="00EA65FD" w:rsidRDefault="002C7159" w:rsidP="00030B4B">
            <w:pPr>
              <w:jc w:val="both"/>
              <w:rPr>
                <w:rFonts w:cs="Arial"/>
                <w:sz w:val="18"/>
                <w:szCs w:val="18"/>
              </w:rPr>
            </w:pPr>
            <w:r>
              <w:rPr>
                <w:rFonts w:cs="Arial"/>
                <w:sz w:val="18"/>
                <w:szCs w:val="18"/>
              </w:rPr>
              <w:t>2.0</w:t>
            </w:r>
          </w:p>
        </w:tc>
        <w:tc>
          <w:tcPr>
            <w:tcW w:w="3780" w:type="dxa"/>
          </w:tcPr>
          <w:p w14:paraId="6B758D85" w14:textId="77777777" w:rsidR="00D93D34" w:rsidRDefault="00D93D34" w:rsidP="00030B4B">
            <w:pPr>
              <w:jc w:val="both"/>
              <w:rPr>
                <w:rFonts w:cs="Arial"/>
                <w:sz w:val="18"/>
                <w:szCs w:val="18"/>
              </w:rPr>
            </w:pPr>
          </w:p>
          <w:p w14:paraId="17C30AF9" w14:textId="0C575F6F" w:rsidR="00E06E8E" w:rsidRPr="00EA65FD" w:rsidRDefault="002C7159" w:rsidP="00030B4B">
            <w:pPr>
              <w:jc w:val="both"/>
              <w:rPr>
                <w:rFonts w:cs="Arial"/>
                <w:sz w:val="18"/>
                <w:szCs w:val="18"/>
              </w:rPr>
            </w:pPr>
            <w:r>
              <w:rPr>
                <w:rFonts w:cs="Arial"/>
                <w:sz w:val="18"/>
                <w:szCs w:val="18"/>
              </w:rPr>
              <w:t>Annual review</w:t>
            </w:r>
          </w:p>
        </w:tc>
        <w:tc>
          <w:tcPr>
            <w:tcW w:w="3969" w:type="dxa"/>
          </w:tcPr>
          <w:p w14:paraId="3088BC6A" w14:textId="77777777" w:rsidR="00D93D34" w:rsidRDefault="00D93D34" w:rsidP="00030B4B">
            <w:pPr>
              <w:jc w:val="both"/>
              <w:rPr>
                <w:rFonts w:cs="Arial"/>
                <w:sz w:val="18"/>
                <w:szCs w:val="18"/>
              </w:rPr>
            </w:pPr>
          </w:p>
          <w:p w14:paraId="08B0ECB4" w14:textId="68E4F132" w:rsidR="00E06E8E" w:rsidRPr="00EA65FD" w:rsidRDefault="002C7159" w:rsidP="00030B4B">
            <w:pPr>
              <w:jc w:val="both"/>
              <w:rPr>
                <w:rFonts w:cs="Arial"/>
                <w:sz w:val="18"/>
                <w:szCs w:val="18"/>
              </w:rPr>
            </w:pPr>
            <w:r>
              <w:rPr>
                <w:rFonts w:cs="Arial"/>
                <w:sz w:val="18"/>
                <w:szCs w:val="18"/>
              </w:rPr>
              <w:t>Future Generation Trust Policy Team</w:t>
            </w:r>
          </w:p>
        </w:tc>
      </w:tr>
      <w:tr w:rsidR="00065D68" w:rsidRPr="00EA65FD" w14:paraId="6DF3F2F3" w14:textId="77777777" w:rsidTr="00F4022C">
        <w:tc>
          <w:tcPr>
            <w:tcW w:w="1244" w:type="dxa"/>
          </w:tcPr>
          <w:p w14:paraId="5FE62E19" w14:textId="77777777" w:rsidR="00065D68" w:rsidRDefault="00065D68" w:rsidP="00030B4B">
            <w:pPr>
              <w:jc w:val="both"/>
              <w:rPr>
                <w:rFonts w:cs="Arial"/>
                <w:sz w:val="18"/>
                <w:szCs w:val="18"/>
              </w:rPr>
            </w:pPr>
          </w:p>
          <w:p w14:paraId="1C835285" w14:textId="77777777" w:rsidR="00F243C7" w:rsidRPr="00EA65FD" w:rsidRDefault="00F243C7" w:rsidP="00030B4B">
            <w:pPr>
              <w:jc w:val="both"/>
              <w:rPr>
                <w:rFonts w:cs="Arial"/>
                <w:sz w:val="18"/>
                <w:szCs w:val="18"/>
              </w:rPr>
            </w:pPr>
          </w:p>
        </w:tc>
        <w:tc>
          <w:tcPr>
            <w:tcW w:w="1180" w:type="dxa"/>
          </w:tcPr>
          <w:p w14:paraId="75017F32" w14:textId="77777777" w:rsidR="00065D68" w:rsidRPr="00EA65FD" w:rsidRDefault="00065D68" w:rsidP="00030B4B">
            <w:pPr>
              <w:jc w:val="both"/>
              <w:rPr>
                <w:rFonts w:cs="Arial"/>
                <w:sz w:val="18"/>
                <w:szCs w:val="18"/>
              </w:rPr>
            </w:pPr>
          </w:p>
        </w:tc>
        <w:tc>
          <w:tcPr>
            <w:tcW w:w="3780" w:type="dxa"/>
          </w:tcPr>
          <w:p w14:paraId="55799AEC" w14:textId="77777777" w:rsidR="00065D68" w:rsidRPr="00EA65FD" w:rsidRDefault="00065D68" w:rsidP="00030B4B">
            <w:pPr>
              <w:jc w:val="both"/>
              <w:rPr>
                <w:rFonts w:cs="Arial"/>
                <w:sz w:val="18"/>
                <w:szCs w:val="18"/>
              </w:rPr>
            </w:pPr>
          </w:p>
        </w:tc>
        <w:tc>
          <w:tcPr>
            <w:tcW w:w="3969" w:type="dxa"/>
          </w:tcPr>
          <w:p w14:paraId="35393005" w14:textId="77777777" w:rsidR="00065D68" w:rsidRPr="00EA65FD" w:rsidRDefault="00065D68" w:rsidP="00030B4B">
            <w:pPr>
              <w:jc w:val="both"/>
              <w:rPr>
                <w:rFonts w:cs="Arial"/>
                <w:sz w:val="18"/>
                <w:szCs w:val="18"/>
              </w:rPr>
            </w:pPr>
          </w:p>
        </w:tc>
      </w:tr>
      <w:tr w:rsidR="00065D68" w:rsidRPr="00EA65FD" w14:paraId="6DD9E238" w14:textId="77777777" w:rsidTr="00F4022C">
        <w:tc>
          <w:tcPr>
            <w:tcW w:w="1244" w:type="dxa"/>
          </w:tcPr>
          <w:p w14:paraId="42BC4AE4" w14:textId="77777777" w:rsidR="00065D68" w:rsidRDefault="00065D68" w:rsidP="00030B4B">
            <w:pPr>
              <w:jc w:val="both"/>
              <w:rPr>
                <w:rFonts w:cs="Arial"/>
                <w:sz w:val="18"/>
                <w:szCs w:val="18"/>
              </w:rPr>
            </w:pPr>
          </w:p>
          <w:p w14:paraId="4C91D4FC" w14:textId="77777777" w:rsidR="00F243C7" w:rsidRPr="00EA65FD" w:rsidRDefault="00F243C7" w:rsidP="00030B4B">
            <w:pPr>
              <w:jc w:val="both"/>
              <w:rPr>
                <w:rFonts w:cs="Arial"/>
                <w:sz w:val="18"/>
                <w:szCs w:val="18"/>
              </w:rPr>
            </w:pPr>
          </w:p>
        </w:tc>
        <w:tc>
          <w:tcPr>
            <w:tcW w:w="1180" w:type="dxa"/>
          </w:tcPr>
          <w:p w14:paraId="11A49E51" w14:textId="77777777" w:rsidR="00065D68" w:rsidRPr="00EA65FD" w:rsidRDefault="00065D68" w:rsidP="00030B4B">
            <w:pPr>
              <w:jc w:val="both"/>
              <w:rPr>
                <w:rFonts w:cs="Arial"/>
                <w:sz w:val="18"/>
                <w:szCs w:val="18"/>
              </w:rPr>
            </w:pPr>
          </w:p>
        </w:tc>
        <w:tc>
          <w:tcPr>
            <w:tcW w:w="3780" w:type="dxa"/>
          </w:tcPr>
          <w:p w14:paraId="735A49F0" w14:textId="77777777" w:rsidR="00065D68" w:rsidRPr="00EA65FD" w:rsidRDefault="00065D68" w:rsidP="00030B4B">
            <w:pPr>
              <w:jc w:val="both"/>
              <w:rPr>
                <w:rFonts w:cs="Arial"/>
                <w:sz w:val="18"/>
                <w:szCs w:val="18"/>
              </w:rPr>
            </w:pPr>
          </w:p>
        </w:tc>
        <w:tc>
          <w:tcPr>
            <w:tcW w:w="3969" w:type="dxa"/>
          </w:tcPr>
          <w:p w14:paraId="69D36516" w14:textId="77777777" w:rsidR="00065D68" w:rsidRPr="00EA65FD" w:rsidRDefault="00065D68" w:rsidP="00030B4B">
            <w:pPr>
              <w:jc w:val="both"/>
              <w:rPr>
                <w:rFonts w:cs="Arial"/>
                <w:sz w:val="18"/>
                <w:szCs w:val="18"/>
              </w:rPr>
            </w:pPr>
          </w:p>
        </w:tc>
      </w:tr>
      <w:tr w:rsidR="00065D68" w:rsidRPr="00EA65FD" w14:paraId="5EE2D943" w14:textId="77777777" w:rsidTr="00F4022C">
        <w:tc>
          <w:tcPr>
            <w:tcW w:w="1244" w:type="dxa"/>
          </w:tcPr>
          <w:p w14:paraId="5AC86764" w14:textId="77777777" w:rsidR="00065D68" w:rsidRDefault="00065D68" w:rsidP="00030B4B">
            <w:pPr>
              <w:jc w:val="both"/>
              <w:rPr>
                <w:rFonts w:cs="Arial"/>
                <w:sz w:val="18"/>
                <w:szCs w:val="18"/>
              </w:rPr>
            </w:pPr>
          </w:p>
          <w:p w14:paraId="55335AA4" w14:textId="77777777" w:rsidR="00F243C7" w:rsidRPr="00EA65FD" w:rsidRDefault="00F243C7" w:rsidP="00030B4B">
            <w:pPr>
              <w:jc w:val="both"/>
              <w:rPr>
                <w:rFonts w:cs="Arial"/>
                <w:sz w:val="18"/>
                <w:szCs w:val="18"/>
              </w:rPr>
            </w:pPr>
          </w:p>
        </w:tc>
        <w:tc>
          <w:tcPr>
            <w:tcW w:w="1180" w:type="dxa"/>
          </w:tcPr>
          <w:p w14:paraId="2E293453" w14:textId="77777777" w:rsidR="00065D68" w:rsidRPr="00EA65FD" w:rsidRDefault="00065D68" w:rsidP="00030B4B">
            <w:pPr>
              <w:jc w:val="both"/>
              <w:rPr>
                <w:rFonts w:cs="Arial"/>
                <w:sz w:val="18"/>
                <w:szCs w:val="18"/>
              </w:rPr>
            </w:pPr>
          </w:p>
        </w:tc>
        <w:tc>
          <w:tcPr>
            <w:tcW w:w="3780" w:type="dxa"/>
          </w:tcPr>
          <w:p w14:paraId="7DC91975" w14:textId="77777777" w:rsidR="00065D68" w:rsidRPr="00EA65FD" w:rsidRDefault="00065D68" w:rsidP="00030B4B">
            <w:pPr>
              <w:jc w:val="both"/>
              <w:rPr>
                <w:rFonts w:cs="Arial"/>
                <w:sz w:val="18"/>
                <w:szCs w:val="18"/>
              </w:rPr>
            </w:pPr>
          </w:p>
        </w:tc>
        <w:tc>
          <w:tcPr>
            <w:tcW w:w="3969" w:type="dxa"/>
          </w:tcPr>
          <w:p w14:paraId="26E29E62" w14:textId="77777777" w:rsidR="00065D68" w:rsidRPr="00EA65FD" w:rsidRDefault="00065D68" w:rsidP="00030B4B">
            <w:pPr>
              <w:jc w:val="both"/>
              <w:rPr>
                <w:rFonts w:cs="Arial"/>
                <w:sz w:val="18"/>
                <w:szCs w:val="18"/>
              </w:rPr>
            </w:pPr>
          </w:p>
        </w:tc>
      </w:tr>
    </w:tbl>
    <w:p w14:paraId="3FB5BA01" w14:textId="77777777" w:rsidR="00030B4B" w:rsidRPr="00EA65FD" w:rsidRDefault="00030B4B" w:rsidP="00030B4B">
      <w:pPr>
        <w:rPr>
          <w:rFonts w:cs="Arial"/>
        </w:rPr>
      </w:pPr>
    </w:p>
    <w:p w14:paraId="39AD89F6" w14:textId="77777777" w:rsidR="00030B4B" w:rsidRPr="00EA65FD" w:rsidRDefault="00030B4B" w:rsidP="00030B4B">
      <w:pPr>
        <w:rPr>
          <w:rFonts w:cs="Arial"/>
        </w:rPr>
      </w:pPr>
    </w:p>
    <w:p w14:paraId="519274CA" w14:textId="77777777" w:rsidR="001F7D34" w:rsidRPr="00EA65FD" w:rsidRDefault="001F7D34" w:rsidP="00030B4B">
      <w:pPr>
        <w:rPr>
          <w:rFonts w:cs="Arial"/>
        </w:rPr>
      </w:pPr>
    </w:p>
    <w:p w14:paraId="7A973BBA" w14:textId="77777777" w:rsidR="001F7D34" w:rsidRPr="00EA65FD" w:rsidRDefault="001F7D34" w:rsidP="00030B4B">
      <w:pPr>
        <w:rPr>
          <w:rFonts w:cs="Arial"/>
        </w:rPr>
      </w:pPr>
    </w:p>
    <w:p w14:paraId="16DB4050" w14:textId="77777777" w:rsidR="001F7D34" w:rsidRPr="00EA65FD" w:rsidRDefault="001F7D34" w:rsidP="00030B4B">
      <w:pPr>
        <w:rPr>
          <w:rFonts w:cs="Arial"/>
        </w:rPr>
      </w:pPr>
    </w:p>
    <w:p w14:paraId="743F0CB5" w14:textId="77777777" w:rsidR="001F7D34" w:rsidRPr="00EA65FD" w:rsidRDefault="001F7D34" w:rsidP="00030B4B">
      <w:pPr>
        <w:rPr>
          <w:rFonts w:cs="Arial"/>
        </w:rPr>
      </w:pPr>
    </w:p>
    <w:p w14:paraId="31D77F2E" w14:textId="77777777" w:rsidR="001F7D34" w:rsidRPr="00EA65FD" w:rsidRDefault="001F7D34" w:rsidP="00030B4B">
      <w:pPr>
        <w:rPr>
          <w:rFonts w:cs="Arial"/>
        </w:rPr>
      </w:pPr>
    </w:p>
    <w:p w14:paraId="3336D244" w14:textId="77777777" w:rsidR="001F7D34" w:rsidRPr="00EA65FD" w:rsidRDefault="001F7D34" w:rsidP="00030B4B">
      <w:pPr>
        <w:rPr>
          <w:rFonts w:cs="Arial"/>
        </w:rPr>
      </w:pPr>
    </w:p>
    <w:p w14:paraId="592D4A47" w14:textId="77777777" w:rsidR="001F7D34" w:rsidRPr="00EA65FD" w:rsidRDefault="001F7D34" w:rsidP="00030B4B">
      <w:pPr>
        <w:rPr>
          <w:rFonts w:cs="Arial"/>
        </w:rPr>
      </w:pPr>
    </w:p>
    <w:p w14:paraId="39875BE3" w14:textId="77777777" w:rsidR="001F7D34" w:rsidRPr="00EA65FD" w:rsidRDefault="001F7D34" w:rsidP="00030B4B">
      <w:pPr>
        <w:rPr>
          <w:rFonts w:cs="Arial"/>
        </w:rPr>
      </w:pPr>
    </w:p>
    <w:p w14:paraId="18DCE1FE" w14:textId="77777777" w:rsidR="00737DE2" w:rsidRDefault="00737DE2">
      <w:pPr>
        <w:spacing w:after="0" w:line="240" w:lineRule="auto"/>
        <w:rPr>
          <w:rFonts w:cs="Arial"/>
        </w:rPr>
      </w:pPr>
      <w:r>
        <w:rPr>
          <w:rFonts w:cs="Arial"/>
        </w:rPr>
        <w:br w:type="page"/>
      </w:r>
    </w:p>
    <w:p w14:paraId="6CD68E89" w14:textId="77777777" w:rsidR="0001499E" w:rsidRDefault="00F243C7" w:rsidP="00832377">
      <w:pPr>
        <w:pStyle w:val="Heading2"/>
      </w:pPr>
      <w:bookmarkStart w:id="20" w:name="_Toc19109052"/>
      <w:r>
        <w:lastRenderedPageBreak/>
        <w:t>Purpose of this document</w:t>
      </w:r>
      <w:bookmarkEnd w:id="20"/>
    </w:p>
    <w:p w14:paraId="7E26FF9F" w14:textId="77777777" w:rsidR="005457E1" w:rsidRDefault="005457E1" w:rsidP="002B2B5C">
      <w:pPr>
        <w:spacing w:line="240" w:lineRule="auto"/>
        <w:contextualSpacing/>
        <w:jc w:val="both"/>
        <w:rPr>
          <w:rFonts w:cs="Arial"/>
        </w:rPr>
      </w:pPr>
    </w:p>
    <w:p w14:paraId="39297FA8" w14:textId="77777777" w:rsidR="00F243C7" w:rsidRPr="00F243C7" w:rsidRDefault="00F243C7" w:rsidP="008D041A">
      <w:pPr>
        <w:shd w:val="clear" w:color="auto" w:fill="FFFFFF"/>
        <w:spacing w:before="100" w:beforeAutospacing="1" w:after="100" w:afterAutospacing="1" w:line="240" w:lineRule="auto"/>
        <w:jc w:val="both"/>
        <w:rPr>
          <w:rFonts w:cs="Arial"/>
          <w:color w:val="000000"/>
          <w:lang w:eastAsia="en-GB" w:bidi="ar-SA"/>
        </w:rPr>
      </w:pPr>
      <w:r w:rsidRPr="00F243C7">
        <w:rPr>
          <w:rFonts w:cs="Arial"/>
        </w:rPr>
        <w:t xml:space="preserve">The Risk Management Policy forms part of the Trust’s internal control and corporate governance arrangements. </w:t>
      </w:r>
      <w:r>
        <w:rPr>
          <w:rFonts w:cs="Arial"/>
        </w:rPr>
        <w:t xml:space="preserve"> </w:t>
      </w:r>
      <w:r w:rsidRPr="00F243C7">
        <w:rPr>
          <w:rFonts w:cs="Arial"/>
        </w:rPr>
        <w:t>The policy explains the Trust’s underlying approach to risk management and documents the roles and responsibilities of the Board of Directors and other key parties. It also outlines key aspects of the risk management process and identifies the main reporting procedures.</w:t>
      </w:r>
    </w:p>
    <w:p w14:paraId="0813247B" w14:textId="77777777" w:rsidR="00F243C7" w:rsidRDefault="00F243C7" w:rsidP="008D041A">
      <w:pPr>
        <w:shd w:val="clear" w:color="auto" w:fill="FFFFFF"/>
        <w:spacing w:before="100" w:beforeAutospacing="1" w:after="100" w:afterAutospacing="1" w:line="240" w:lineRule="auto"/>
        <w:jc w:val="both"/>
        <w:rPr>
          <w:rFonts w:cs="Arial"/>
          <w:color w:val="000000"/>
          <w:lang w:eastAsia="en-GB" w:bidi="ar-SA"/>
        </w:rPr>
      </w:pPr>
    </w:p>
    <w:p w14:paraId="616B2AFE" w14:textId="77777777" w:rsidR="00B152BC" w:rsidRDefault="00F243C7" w:rsidP="00B152BC">
      <w:pPr>
        <w:pStyle w:val="Heading2"/>
      </w:pPr>
      <w:bookmarkStart w:id="21" w:name="_Toc19109053"/>
      <w:r>
        <w:t>Underlying approach to risk management</w:t>
      </w:r>
      <w:bookmarkEnd w:id="21"/>
    </w:p>
    <w:p w14:paraId="675D47D5" w14:textId="77777777" w:rsidR="00F243C7" w:rsidRPr="00F243C7" w:rsidRDefault="00F243C7" w:rsidP="00F243C7">
      <w:pPr>
        <w:shd w:val="clear" w:color="auto" w:fill="FFFFFF"/>
        <w:spacing w:before="100" w:beforeAutospacing="1" w:after="100" w:afterAutospacing="1" w:line="240" w:lineRule="auto"/>
        <w:jc w:val="both"/>
        <w:rPr>
          <w:rFonts w:cs="Arial"/>
        </w:rPr>
      </w:pPr>
      <w:r w:rsidRPr="00F243C7">
        <w:rPr>
          <w:rFonts w:cs="Arial"/>
        </w:rPr>
        <w:t xml:space="preserve">The Trust’s aim is to: </w:t>
      </w:r>
    </w:p>
    <w:p w14:paraId="0099B65C" w14:textId="77777777" w:rsidR="00F243C7" w:rsidRPr="00F243C7" w:rsidRDefault="00F243C7" w:rsidP="00F243C7">
      <w:pPr>
        <w:numPr>
          <w:ilvl w:val="0"/>
          <w:numId w:val="14"/>
        </w:numPr>
        <w:shd w:val="clear" w:color="auto" w:fill="FFFFFF"/>
        <w:spacing w:before="100" w:beforeAutospacing="1" w:after="100" w:afterAutospacing="1" w:line="240" w:lineRule="auto"/>
        <w:rPr>
          <w:rFonts w:cs="Arial"/>
          <w:color w:val="000000"/>
          <w:lang w:eastAsia="en-GB" w:bidi="ar-SA"/>
        </w:rPr>
      </w:pPr>
      <w:r w:rsidRPr="00F243C7">
        <w:rPr>
          <w:rFonts w:cs="Arial"/>
          <w:color w:val="000000"/>
          <w:lang w:eastAsia="en-GB" w:bidi="ar-SA"/>
        </w:rPr>
        <w:t>Integrate risk management into the culture of the Trust.</w:t>
      </w:r>
    </w:p>
    <w:p w14:paraId="23F5A431" w14:textId="77777777" w:rsidR="00F243C7" w:rsidRPr="00F243C7" w:rsidRDefault="00F243C7" w:rsidP="00F243C7">
      <w:pPr>
        <w:numPr>
          <w:ilvl w:val="0"/>
          <w:numId w:val="14"/>
        </w:numPr>
        <w:shd w:val="clear" w:color="auto" w:fill="FFFFFF"/>
        <w:spacing w:before="100" w:beforeAutospacing="1" w:after="100" w:afterAutospacing="1" w:line="240" w:lineRule="auto"/>
        <w:rPr>
          <w:rFonts w:cs="Arial"/>
          <w:color w:val="000000"/>
          <w:lang w:eastAsia="en-GB" w:bidi="ar-SA"/>
        </w:rPr>
      </w:pPr>
      <w:r w:rsidRPr="00F243C7">
        <w:rPr>
          <w:rFonts w:cs="Arial"/>
          <w:color w:val="000000"/>
          <w:lang w:eastAsia="en-GB" w:bidi="ar-SA"/>
        </w:rPr>
        <w:t>Manage risks in accordance with best practice.</w:t>
      </w:r>
    </w:p>
    <w:p w14:paraId="21A8AB32" w14:textId="77777777" w:rsidR="00F243C7" w:rsidRPr="00F243C7" w:rsidRDefault="00F243C7" w:rsidP="00F243C7">
      <w:pPr>
        <w:numPr>
          <w:ilvl w:val="0"/>
          <w:numId w:val="14"/>
        </w:numPr>
        <w:shd w:val="clear" w:color="auto" w:fill="FFFFFF"/>
        <w:spacing w:before="100" w:beforeAutospacing="1" w:after="100" w:afterAutospacing="1" w:line="240" w:lineRule="auto"/>
        <w:rPr>
          <w:rFonts w:cs="Arial"/>
          <w:color w:val="000000"/>
          <w:lang w:eastAsia="en-GB" w:bidi="ar-SA"/>
        </w:rPr>
      </w:pPr>
      <w:r w:rsidRPr="00F243C7">
        <w:rPr>
          <w:rFonts w:cs="Arial"/>
          <w:color w:val="000000"/>
          <w:lang w:eastAsia="en-GB" w:bidi="ar-SA"/>
        </w:rPr>
        <w:t>Consider legal compliance as a minimum standard.</w:t>
      </w:r>
    </w:p>
    <w:p w14:paraId="5EBC4F67" w14:textId="77777777" w:rsidR="00F243C7" w:rsidRPr="00F243C7" w:rsidRDefault="00F243C7" w:rsidP="00F243C7">
      <w:pPr>
        <w:numPr>
          <w:ilvl w:val="0"/>
          <w:numId w:val="14"/>
        </w:numPr>
        <w:shd w:val="clear" w:color="auto" w:fill="FFFFFF"/>
        <w:spacing w:before="100" w:beforeAutospacing="1" w:after="100" w:afterAutospacing="1" w:line="240" w:lineRule="auto"/>
        <w:rPr>
          <w:rFonts w:cs="Arial"/>
          <w:color w:val="000000"/>
          <w:lang w:eastAsia="en-GB" w:bidi="ar-SA"/>
        </w:rPr>
      </w:pPr>
      <w:r w:rsidRPr="00F243C7">
        <w:rPr>
          <w:rFonts w:cs="Arial"/>
          <w:color w:val="000000"/>
          <w:lang w:eastAsia="en-GB" w:bidi="ar-SA"/>
        </w:rPr>
        <w:t>Anticipate and respond to changing social, environmental and legislative requirements.</w:t>
      </w:r>
    </w:p>
    <w:p w14:paraId="793F0761" w14:textId="77777777" w:rsidR="00F243C7" w:rsidRPr="00F243C7" w:rsidRDefault="00F243C7" w:rsidP="00F243C7">
      <w:pPr>
        <w:numPr>
          <w:ilvl w:val="0"/>
          <w:numId w:val="14"/>
        </w:numPr>
        <w:shd w:val="clear" w:color="auto" w:fill="FFFFFF"/>
        <w:spacing w:before="100" w:beforeAutospacing="1" w:after="100" w:afterAutospacing="1" w:line="240" w:lineRule="auto"/>
        <w:rPr>
          <w:rFonts w:cs="Arial"/>
          <w:color w:val="000000"/>
          <w:lang w:eastAsia="en-GB" w:bidi="ar-SA"/>
        </w:rPr>
      </w:pPr>
      <w:r w:rsidRPr="00F243C7">
        <w:rPr>
          <w:rFonts w:cs="Arial"/>
          <w:color w:val="000000"/>
          <w:lang w:eastAsia="en-GB" w:bidi="ar-SA"/>
        </w:rPr>
        <w:t>Prevent injury and damage and reduce the cost of risk.</w:t>
      </w:r>
    </w:p>
    <w:p w14:paraId="020B1E69" w14:textId="77777777" w:rsidR="00F243C7" w:rsidRPr="00F243C7" w:rsidRDefault="00F243C7" w:rsidP="00F243C7">
      <w:pPr>
        <w:numPr>
          <w:ilvl w:val="0"/>
          <w:numId w:val="14"/>
        </w:numPr>
        <w:shd w:val="clear" w:color="auto" w:fill="FFFFFF"/>
        <w:spacing w:before="100" w:beforeAutospacing="1" w:after="100" w:afterAutospacing="1" w:line="240" w:lineRule="auto"/>
        <w:rPr>
          <w:rFonts w:cs="Arial"/>
          <w:color w:val="000000"/>
          <w:lang w:eastAsia="en-GB" w:bidi="ar-SA"/>
        </w:rPr>
      </w:pPr>
      <w:r w:rsidRPr="00F243C7">
        <w:rPr>
          <w:rFonts w:cs="Arial"/>
          <w:color w:val="000000"/>
          <w:lang w:eastAsia="en-GB" w:bidi="ar-SA"/>
        </w:rPr>
        <w:t>Raise awareness of the need for risk management.</w:t>
      </w:r>
    </w:p>
    <w:p w14:paraId="7F9A5385" w14:textId="77777777" w:rsidR="00F243C7" w:rsidRDefault="00F243C7" w:rsidP="00352496">
      <w:pPr>
        <w:jc w:val="both"/>
      </w:pPr>
    </w:p>
    <w:p w14:paraId="5E830A0E" w14:textId="77777777" w:rsidR="0083029E" w:rsidRDefault="001C74A9" w:rsidP="0083029E">
      <w:pPr>
        <w:pStyle w:val="Heading2"/>
      </w:pPr>
      <w:bookmarkStart w:id="22" w:name="_Toc19109054"/>
      <w:r>
        <w:t>This will be achieved by:</w:t>
      </w:r>
      <w:bookmarkEnd w:id="22"/>
    </w:p>
    <w:p w14:paraId="6425ABDA"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Considering risk management in meetings.</w:t>
      </w:r>
    </w:p>
    <w:p w14:paraId="143EB233"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Consistently demonstrating the application of risk management principles.</w:t>
      </w:r>
    </w:p>
    <w:p w14:paraId="44470680"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Maintaining documented procedures for the control of risk.</w:t>
      </w:r>
    </w:p>
    <w:p w14:paraId="73D12A46"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Reporting incidents in meetings, with the outcome of investigation procedures to establish cause and prevent recurrence.</w:t>
      </w:r>
    </w:p>
    <w:p w14:paraId="3A4FAE19"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Preparing contingency plans in areas where there is potential for an occurrence having a significant negative effect on the Trust and its business capability.</w:t>
      </w:r>
    </w:p>
    <w:p w14:paraId="1DD6D9DD"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Maintaining effective communications and the active involvement of every member of the Trust.</w:t>
      </w:r>
    </w:p>
    <w:p w14:paraId="5670B286" w14:textId="77777777" w:rsidR="00313BB6" w:rsidRPr="00313BB6" w:rsidRDefault="00313BB6" w:rsidP="00313BB6">
      <w:pPr>
        <w:numPr>
          <w:ilvl w:val="0"/>
          <w:numId w:val="14"/>
        </w:numPr>
        <w:shd w:val="clear" w:color="auto" w:fill="FFFFFF"/>
        <w:spacing w:before="100" w:beforeAutospacing="1" w:after="100" w:afterAutospacing="1" w:line="240" w:lineRule="auto"/>
        <w:rPr>
          <w:rFonts w:cs="Arial"/>
          <w:color w:val="000000"/>
          <w:lang w:eastAsia="en-GB" w:bidi="ar-SA"/>
        </w:rPr>
      </w:pPr>
      <w:r w:rsidRPr="00313BB6">
        <w:rPr>
          <w:rFonts w:cs="Arial"/>
          <w:color w:val="000000"/>
          <w:lang w:eastAsia="en-GB" w:bidi="ar-SA"/>
        </w:rPr>
        <w:t>Monitoring risk management arrangements on an ongoing basis.</w:t>
      </w:r>
    </w:p>
    <w:p w14:paraId="3C7DA435" w14:textId="77777777" w:rsidR="00093425" w:rsidRDefault="00093425" w:rsidP="00FA0D46">
      <w:pPr>
        <w:jc w:val="both"/>
      </w:pPr>
    </w:p>
    <w:p w14:paraId="3B1163D0" w14:textId="77777777" w:rsidR="001C74A9" w:rsidRDefault="001C74A9" w:rsidP="001C74A9">
      <w:pPr>
        <w:pStyle w:val="Heading2"/>
      </w:pPr>
      <w:bookmarkStart w:id="23" w:name="_Toc19109055"/>
      <w:r>
        <w:t>Th</w:t>
      </w:r>
      <w:r w:rsidR="00B72BCE">
        <w:t>e Key Principles</w:t>
      </w:r>
      <w:bookmarkEnd w:id="23"/>
    </w:p>
    <w:p w14:paraId="252F053F" w14:textId="77777777" w:rsidR="004F27A8" w:rsidRPr="004F27A8" w:rsidRDefault="004F27A8" w:rsidP="004F27A8">
      <w:pPr>
        <w:numPr>
          <w:ilvl w:val="0"/>
          <w:numId w:val="14"/>
        </w:numPr>
        <w:shd w:val="clear" w:color="auto" w:fill="FFFFFF"/>
        <w:spacing w:before="100" w:beforeAutospacing="1" w:after="100" w:afterAutospacing="1" w:line="240" w:lineRule="auto"/>
        <w:rPr>
          <w:rFonts w:cs="Arial"/>
          <w:color w:val="000000"/>
          <w:lang w:eastAsia="en-GB" w:bidi="ar-SA"/>
        </w:rPr>
      </w:pPr>
      <w:r w:rsidRPr="004F27A8">
        <w:rPr>
          <w:rFonts w:cs="Arial"/>
          <w:color w:val="000000"/>
          <w:lang w:eastAsia="en-GB" w:bidi="ar-SA"/>
        </w:rPr>
        <w:t>The Board of Directors has responsibility for overseeing risk management in the Trust as a whole.</w:t>
      </w:r>
    </w:p>
    <w:p w14:paraId="17E8FDD5" w14:textId="77777777" w:rsidR="004F27A8" w:rsidRPr="004F27A8" w:rsidRDefault="004F27A8" w:rsidP="004F27A8">
      <w:pPr>
        <w:numPr>
          <w:ilvl w:val="0"/>
          <w:numId w:val="14"/>
        </w:numPr>
        <w:shd w:val="clear" w:color="auto" w:fill="FFFFFF"/>
        <w:spacing w:before="100" w:beforeAutospacing="1" w:after="100" w:afterAutospacing="1" w:line="240" w:lineRule="auto"/>
        <w:rPr>
          <w:rFonts w:cs="Arial"/>
          <w:color w:val="000000"/>
          <w:lang w:eastAsia="en-GB" w:bidi="ar-SA"/>
        </w:rPr>
      </w:pPr>
      <w:r w:rsidRPr="004F27A8">
        <w:rPr>
          <w:rFonts w:cs="Arial"/>
          <w:color w:val="000000"/>
          <w:lang w:eastAsia="en-GB" w:bidi="ar-SA"/>
        </w:rPr>
        <w:t>The senior management team and each Local Governing Body supports, advises and implements policies approved by the Board of Directors.</w:t>
      </w:r>
    </w:p>
    <w:p w14:paraId="605E93D7" w14:textId="77777777" w:rsidR="004F27A8" w:rsidRPr="004F27A8" w:rsidRDefault="004F27A8" w:rsidP="004F27A8">
      <w:pPr>
        <w:numPr>
          <w:ilvl w:val="0"/>
          <w:numId w:val="14"/>
        </w:numPr>
        <w:shd w:val="clear" w:color="auto" w:fill="FFFFFF"/>
        <w:spacing w:before="100" w:beforeAutospacing="1" w:after="100" w:afterAutospacing="1" w:line="240" w:lineRule="auto"/>
        <w:rPr>
          <w:rFonts w:cs="Arial"/>
          <w:color w:val="000000"/>
          <w:lang w:eastAsia="en-GB" w:bidi="ar-SA"/>
        </w:rPr>
      </w:pPr>
      <w:r w:rsidRPr="004F27A8">
        <w:rPr>
          <w:rFonts w:cs="Arial"/>
          <w:color w:val="000000"/>
          <w:lang w:eastAsia="en-GB" w:bidi="ar-SA"/>
        </w:rPr>
        <w:t>The Trust makes conservative and prudent recognition and disclosure of the financial and non-financial implications of risks.</w:t>
      </w:r>
    </w:p>
    <w:p w14:paraId="275A998A" w14:textId="77777777" w:rsidR="004F27A8" w:rsidRPr="004F27A8" w:rsidRDefault="004F27A8" w:rsidP="004F27A8">
      <w:pPr>
        <w:numPr>
          <w:ilvl w:val="0"/>
          <w:numId w:val="14"/>
        </w:numPr>
        <w:shd w:val="clear" w:color="auto" w:fill="FFFFFF"/>
        <w:spacing w:before="100" w:beforeAutospacing="1" w:after="100" w:afterAutospacing="1" w:line="240" w:lineRule="auto"/>
        <w:rPr>
          <w:rFonts w:cs="Arial"/>
          <w:color w:val="000000"/>
          <w:lang w:eastAsia="en-GB" w:bidi="ar-SA"/>
        </w:rPr>
      </w:pPr>
      <w:r w:rsidRPr="004F27A8">
        <w:rPr>
          <w:rFonts w:cs="Arial"/>
          <w:color w:val="000000"/>
          <w:lang w:eastAsia="en-GB" w:bidi="ar-SA"/>
        </w:rPr>
        <w:t>All senior employees are responsible for encouraging good risk management practice within their respective areas.</w:t>
      </w:r>
    </w:p>
    <w:p w14:paraId="59C11554" w14:textId="77777777" w:rsidR="004F27A8" w:rsidRPr="004F27A8" w:rsidRDefault="004F27A8" w:rsidP="004F27A8">
      <w:pPr>
        <w:numPr>
          <w:ilvl w:val="0"/>
          <w:numId w:val="14"/>
        </w:numPr>
        <w:shd w:val="clear" w:color="auto" w:fill="FFFFFF"/>
        <w:spacing w:before="100" w:beforeAutospacing="1" w:after="100" w:afterAutospacing="1" w:line="240" w:lineRule="auto"/>
        <w:rPr>
          <w:rFonts w:cs="Arial"/>
          <w:color w:val="000000"/>
          <w:lang w:eastAsia="en-GB" w:bidi="ar-SA"/>
        </w:rPr>
      </w:pPr>
      <w:r w:rsidRPr="004F27A8">
        <w:rPr>
          <w:rFonts w:cs="Arial"/>
          <w:color w:val="000000"/>
          <w:lang w:eastAsia="en-GB" w:bidi="ar-SA"/>
        </w:rPr>
        <w:t>Key risk indicators will be identified and closely monitored on a regular basis.</w:t>
      </w:r>
    </w:p>
    <w:p w14:paraId="5F5C1B52" w14:textId="77777777" w:rsidR="001C74A9" w:rsidRDefault="001C74A9" w:rsidP="001C74A9">
      <w:pPr>
        <w:jc w:val="both"/>
      </w:pPr>
    </w:p>
    <w:p w14:paraId="6B90F087" w14:textId="77777777" w:rsidR="00B72BCE" w:rsidRDefault="00B72BCE" w:rsidP="001C74A9">
      <w:pPr>
        <w:jc w:val="both"/>
      </w:pPr>
    </w:p>
    <w:p w14:paraId="32685FC8" w14:textId="77777777" w:rsidR="001C74A9" w:rsidRDefault="00411A60" w:rsidP="001C74A9">
      <w:pPr>
        <w:pStyle w:val="Heading2"/>
      </w:pPr>
      <w:bookmarkStart w:id="24" w:name="_Toc19109056"/>
      <w:r>
        <w:lastRenderedPageBreak/>
        <w:t>Method of Risk Assessment</w:t>
      </w:r>
      <w:bookmarkEnd w:id="24"/>
    </w:p>
    <w:p w14:paraId="692F557E" w14:textId="77777777" w:rsidR="00411A60" w:rsidRPr="00411A60" w:rsidRDefault="00411A60" w:rsidP="00411A60">
      <w:pPr>
        <w:shd w:val="clear" w:color="auto" w:fill="FFFFFF"/>
        <w:spacing w:before="100" w:beforeAutospacing="1" w:after="100" w:afterAutospacing="1" w:line="240" w:lineRule="auto"/>
        <w:jc w:val="both"/>
        <w:rPr>
          <w:rFonts w:cs="Arial"/>
        </w:rPr>
      </w:pPr>
      <w:r w:rsidRPr="00411A60">
        <w:rPr>
          <w:rFonts w:cs="Arial"/>
        </w:rPr>
        <w:t xml:space="preserve">The Trust has two main factors for assessing risk: </w:t>
      </w:r>
    </w:p>
    <w:p w14:paraId="57EFBACF" w14:textId="77777777" w:rsidR="00411A60" w:rsidRPr="00411A60" w:rsidRDefault="00411A60" w:rsidP="00411A60">
      <w:pPr>
        <w:numPr>
          <w:ilvl w:val="0"/>
          <w:numId w:val="14"/>
        </w:numPr>
        <w:shd w:val="clear" w:color="auto" w:fill="FFFFFF"/>
        <w:spacing w:before="100" w:beforeAutospacing="1" w:after="100" w:afterAutospacing="1" w:line="240" w:lineRule="auto"/>
        <w:rPr>
          <w:rFonts w:cs="Arial"/>
          <w:color w:val="000000"/>
          <w:lang w:eastAsia="en-GB" w:bidi="ar-SA"/>
        </w:rPr>
      </w:pPr>
      <w:r w:rsidRPr="00411A60">
        <w:rPr>
          <w:rFonts w:cs="Arial"/>
          <w:color w:val="000000"/>
          <w:lang w:eastAsia="en-GB" w:bidi="ar-SA"/>
        </w:rPr>
        <w:t xml:space="preserve">Likelihood - how probable or likely it is to happen? </w:t>
      </w:r>
    </w:p>
    <w:p w14:paraId="22DE7097" w14:textId="77777777" w:rsidR="00411A60" w:rsidRPr="00411A60" w:rsidRDefault="00411A60" w:rsidP="00411A60">
      <w:pPr>
        <w:numPr>
          <w:ilvl w:val="0"/>
          <w:numId w:val="14"/>
        </w:numPr>
        <w:shd w:val="clear" w:color="auto" w:fill="FFFFFF"/>
        <w:spacing w:before="100" w:beforeAutospacing="1" w:after="100" w:afterAutospacing="1" w:line="240" w:lineRule="auto"/>
        <w:rPr>
          <w:rFonts w:cs="Arial"/>
          <w:color w:val="000000"/>
          <w:lang w:eastAsia="en-GB" w:bidi="ar-SA"/>
        </w:rPr>
      </w:pPr>
      <w:r w:rsidRPr="00411A60">
        <w:rPr>
          <w:rFonts w:cs="Arial"/>
          <w:color w:val="000000"/>
          <w:lang w:eastAsia="en-GB" w:bidi="ar-SA"/>
        </w:rPr>
        <w:t xml:space="preserve">Impact (financial, image/reputation) - how significant might the consequences be? </w:t>
      </w:r>
    </w:p>
    <w:p w14:paraId="4A921F15" w14:textId="77777777" w:rsidR="00411A60" w:rsidRPr="00411A60" w:rsidRDefault="00411A60" w:rsidP="00411A60">
      <w:pPr>
        <w:spacing w:after="0" w:line="240" w:lineRule="auto"/>
        <w:rPr>
          <w:rFonts w:cs="Arial"/>
          <w:color w:val="000000"/>
          <w:sz w:val="24"/>
          <w:szCs w:val="24"/>
          <w:lang w:eastAsia="en-GB" w:bidi="ar-SA"/>
        </w:rPr>
      </w:pPr>
    </w:p>
    <w:p w14:paraId="62BF3461" w14:textId="77777777" w:rsidR="00411A60" w:rsidRPr="00411A60" w:rsidRDefault="00411A60" w:rsidP="00411A60">
      <w:pPr>
        <w:tabs>
          <w:tab w:val="left" w:pos="709"/>
        </w:tabs>
        <w:spacing w:after="0" w:line="240" w:lineRule="auto"/>
        <w:ind w:left="709" w:hanging="567"/>
        <w:rPr>
          <w:rFonts w:cs="Arial"/>
          <w:color w:val="000000"/>
          <w:lang w:eastAsia="en-GB" w:bidi="ar-SA"/>
        </w:rPr>
      </w:pPr>
      <w:r w:rsidRPr="00411A60">
        <w:rPr>
          <w:rFonts w:cs="Arial"/>
          <w:b/>
          <w:bCs/>
          <w:color w:val="000000"/>
          <w:lang w:eastAsia="en-GB" w:bidi="ar-SA"/>
        </w:rPr>
        <w:t xml:space="preserve">        Likelihood </w:t>
      </w:r>
      <w:r w:rsidRPr="00411A60">
        <w:rPr>
          <w:rFonts w:cs="Arial"/>
          <w:color w:val="000000"/>
          <w:lang w:eastAsia="en-GB" w:bidi="ar-SA"/>
        </w:rPr>
        <w:t>of occurrence is assessed on the basis of frequency over time and is                assessed on a five-point scale:</w:t>
      </w:r>
    </w:p>
    <w:p w14:paraId="5C495F94" w14:textId="77777777" w:rsidR="00411A60" w:rsidRPr="00411A60" w:rsidRDefault="00411A60" w:rsidP="00411A60">
      <w:pPr>
        <w:spacing w:after="0" w:line="240" w:lineRule="auto"/>
        <w:rPr>
          <w:rFonts w:cs="Arial"/>
          <w:color w:val="000000"/>
          <w:lang w:eastAsia="en-GB" w:bidi="ar-SA"/>
        </w:rPr>
      </w:pPr>
    </w:p>
    <w:tbl>
      <w:tblPr>
        <w:tblW w:w="9659" w:type="dxa"/>
        <w:tblInd w:w="67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6A6A6" w:themeFill="background1" w:themeFillShade="A6"/>
        <w:tblLayout w:type="fixed"/>
        <w:tblLook w:val="0000" w:firstRow="0" w:lastRow="0" w:firstColumn="0" w:lastColumn="0" w:noHBand="0" w:noVBand="0"/>
      </w:tblPr>
      <w:tblGrid>
        <w:gridCol w:w="1701"/>
        <w:gridCol w:w="7958"/>
      </w:tblGrid>
      <w:tr w:rsidR="00411A60" w:rsidRPr="00411A60" w14:paraId="1F19B14C" w14:textId="77777777" w:rsidTr="009F7F83">
        <w:trPr>
          <w:trHeight w:val="263"/>
        </w:trPr>
        <w:tc>
          <w:tcPr>
            <w:tcW w:w="1701" w:type="dxa"/>
            <w:shd w:val="clear" w:color="auto" w:fill="B8CCE4" w:themeFill="accent1" w:themeFillTint="66"/>
          </w:tcPr>
          <w:p w14:paraId="05E491A7"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Very high (5)</w:t>
            </w:r>
          </w:p>
        </w:tc>
        <w:tc>
          <w:tcPr>
            <w:tcW w:w="7958" w:type="dxa"/>
            <w:shd w:val="clear" w:color="auto" w:fill="EAF1DD" w:themeFill="accent3" w:themeFillTint="33"/>
          </w:tcPr>
          <w:p w14:paraId="2CB461D3"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Imminent: This will happen or has already happened</w:t>
            </w:r>
          </w:p>
        </w:tc>
      </w:tr>
      <w:tr w:rsidR="00411A60" w:rsidRPr="00411A60" w14:paraId="4DA0ABB5" w14:textId="77777777" w:rsidTr="009F7F83">
        <w:trPr>
          <w:trHeight w:val="263"/>
        </w:trPr>
        <w:tc>
          <w:tcPr>
            <w:tcW w:w="1701" w:type="dxa"/>
            <w:shd w:val="clear" w:color="auto" w:fill="B8CCE4" w:themeFill="accent1" w:themeFillTint="66"/>
          </w:tcPr>
          <w:p w14:paraId="37B37BB0"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 xml:space="preserve">High (4) </w:t>
            </w:r>
          </w:p>
        </w:tc>
        <w:tc>
          <w:tcPr>
            <w:tcW w:w="7958" w:type="dxa"/>
            <w:shd w:val="clear" w:color="auto" w:fill="EAF1DD" w:themeFill="accent3" w:themeFillTint="33"/>
          </w:tcPr>
          <w:p w14:paraId="7B9CE8EC"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 xml:space="preserve">Definite/probable: this is very likely to happen </w:t>
            </w:r>
          </w:p>
        </w:tc>
      </w:tr>
      <w:tr w:rsidR="00411A60" w:rsidRPr="00411A60" w14:paraId="5EB818E6" w14:textId="77777777" w:rsidTr="009F7F83">
        <w:trPr>
          <w:trHeight w:val="268"/>
        </w:trPr>
        <w:tc>
          <w:tcPr>
            <w:tcW w:w="1701" w:type="dxa"/>
            <w:shd w:val="clear" w:color="auto" w:fill="B8CCE4" w:themeFill="accent1" w:themeFillTint="66"/>
          </w:tcPr>
          <w:p w14:paraId="27E80FE7"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 xml:space="preserve">Medium (3) </w:t>
            </w:r>
          </w:p>
        </w:tc>
        <w:tc>
          <w:tcPr>
            <w:tcW w:w="7958" w:type="dxa"/>
            <w:shd w:val="clear" w:color="auto" w:fill="EAF1DD" w:themeFill="accent3" w:themeFillTint="33"/>
          </w:tcPr>
          <w:p w14:paraId="0CB6DFE5"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 xml:space="preserve">Possible: this could happen in the near future </w:t>
            </w:r>
          </w:p>
        </w:tc>
      </w:tr>
      <w:tr w:rsidR="00411A60" w:rsidRPr="00411A60" w14:paraId="42440894" w14:textId="77777777" w:rsidTr="009F7F83">
        <w:trPr>
          <w:trHeight w:val="136"/>
        </w:trPr>
        <w:tc>
          <w:tcPr>
            <w:tcW w:w="1701" w:type="dxa"/>
            <w:shd w:val="clear" w:color="auto" w:fill="B8CCE4" w:themeFill="accent1" w:themeFillTint="66"/>
          </w:tcPr>
          <w:p w14:paraId="57A01F0C"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 xml:space="preserve">Modest (2) </w:t>
            </w:r>
          </w:p>
        </w:tc>
        <w:tc>
          <w:tcPr>
            <w:tcW w:w="7958" w:type="dxa"/>
            <w:shd w:val="clear" w:color="auto" w:fill="EAF1DD" w:themeFill="accent3" w:themeFillTint="33"/>
          </w:tcPr>
          <w:p w14:paraId="34D3F3FD"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Likely: this is not likely to happen in the foreseeable future but is possible</w:t>
            </w:r>
          </w:p>
        </w:tc>
      </w:tr>
      <w:tr w:rsidR="00411A60" w:rsidRPr="00411A60" w14:paraId="46825B78" w14:textId="77777777" w:rsidTr="009F7F83">
        <w:trPr>
          <w:trHeight w:val="136"/>
        </w:trPr>
        <w:tc>
          <w:tcPr>
            <w:tcW w:w="1701" w:type="dxa"/>
            <w:shd w:val="clear" w:color="auto" w:fill="B8CCE4" w:themeFill="accent1" w:themeFillTint="66"/>
          </w:tcPr>
          <w:p w14:paraId="4709DD2C"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Low (1)</w:t>
            </w:r>
          </w:p>
        </w:tc>
        <w:tc>
          <w:tcPr>
            <w:tcW w:w="7958" w:type="dxa"/>
            <w:shd w:val="clear" w:color="auto" w:fill="EAF1DD" w:themeFill="accent3" w:themeFillTint="33"/>
          </w:tcPr>
          <w:p w14:paraId="6076BECB" w14:textId="77777777" w:rsidR="00411A60" w:rsidRPr="00411A60" w:rsidRDefault="00411A60" w:rsidP="00411A60">
            <w:pPr>
              <w:autoSpaceDE w:val="0"/>
              <w:autoSpaceDN w:val="0"/>
              <w:adjustRightInd w:val="0"/>
              <w:spacing w:before="60" w:after="60" w:line="240" w:lineRule="auto"/>
              <w:rPr>
                <w:rFonts w:cs="Arial"/>
                <w:color w:val="000000"/>
                <w:lang w:eastAsia="en-GB" w:bidi="ar-SA"/>
              </w:rPr>
            </w:pPr>
            <w:r w:rsidRPr="00411A60">
              <w:rPr>
                <w:rFonts w:cs="Arial"/>
                <w:color w:val="000000"/>
                <w:lang w:eastAsia="en-GB" w:bidi="ar-SA"/>
              </w:rPr>
              <w:t xml:space="preserve"> Unlikely: this is very unlikely to happen in the foreseeable future</w:t>
            </w:r>
          </w:p>
        </w:tc>
      </w:tr>
    </w:tbl>
    <w:p w14:paraId="11FBEFC0" w14:textId="77777777" w:rsidR="00411A60" w:rsidRPr="00411A60" w:rsidRDefault="00411A60" w:rsidP="00411A60">
      <w:pPr>
        <w:spacing w:after="0" w:line="240" w:lineRule="auto"/>
        <w:rPr>
          <w:rFonts w:cs="Arial"/>
          <w:lang w:bidi="ar-SA"/>
        </w:rPr>
      </w:pPr>
    </w:p>
    <w:p w14:paraId="09295479" w14:textId="77777777" w:rsidR="00411A60" w:rsidRPr="00411A60" w:rsidRDefault="00411A60" w:rsidP="00411A60">
      <w:pPr>
        <w:spacing w:after="0" w:line="240" w:lineRule="auto"/>
        <w:ind w:left="709"/>
        <w:rPr>
          <w:rFonts w:cs="Arial"/>
          <w:lang w:bidi="ar-SA"/>
        </w:rPr>
      </w:pPr>
      <w:r w:rsidRPr="00411A60">
        <w:rPr>
          <w:rFonts w:cs="Arial"/>
          <w:b/>
          <w:bCs/>
          <w:lang w:bidi="ar-SA"/>
        </w:rPr>
        <w:t xml:space="preserve">Impact </w:t>
      </w:r>
      <w:r w:rsidRPr="00411A60">
        <w:rPr>
          <w:rFonts w:cs="Arial"/>
          <w:lang w:bidi="ar-SA"/>
        </w:rPr>
        <w:t>is measured as a combination of various factors. Including:</w:t>
      </w:r>
    </w:p>
    <w:p w14:paraId="119A5085" w14:textId="77777777" w:rsidR="00411A60" w:rsidRPr="00411A60" w:rsidRDefault="00411A60" w:rsidP="00411A60">
      <w:pPr>
        <w:spacing w:after="0" w:line="240" w:lineRule="auto"/>
        <w:ind w:left="709"/>
        <w:rPr>
          <w:rFonts w:cs="Arial"/>
          <w:lang w:bidi="ar-SA"/>
        </w:rPr>
      </w:pPr>
    </w:p>
    <w:p w14:paraId="680FB862" w14:textId="77777777" w:rsidR="00411A60" w:rsidRPr="00411A60" w:rsidRDefault="00411A60" w:rsidP="00411A60">
      <w:pPr>
        <w:numPr>
          <w:ilvl w:val="0"/>
          <w:numId w:val="27"/>
        </w:numPr>
        <w:spacing w:after="0" w:line="240" w:lineRule="auto"/>
        <w:contextualSpacing/>
        <w:rPr>
          <w:rFonts w:cs="Arial"/>
          <w:bCs/>
          <w:lang w:bidi="ar-SA"/>
        </w:rPr>
      </w:pPr>
      <w:r w:rsidRPr="00411A60">
        <w:rPr>
          <w:rFonts w:cs="Arial"/>
          <w:bCs/>
          <w:lang w:bidi="ar-SA"/>
        </w:rPr>
        <w:t>Our pupils</w:t>
      </w:r>
    </w:p>
    <w:p w14:paraId="3E217F0A" w14:textId="77777777" w:rsidR="00411A60" w:rsidRPr="00411A60" w:rsidRDefault="00411A60" w:rsidP="00411A60">
      <w:pPr>
        <w:numPr>
          <w:ilvl w:val="0"/>
          <w:numId w:val="27"/>
        </w:numPr>
        <w:spacing w:after="0" w:line="240" w:lineRule="auto"/>
        <w:contextualSpacing/>
        <w:rPr>
          <w:rFonts w:cs="Arial"/>
          <w:bCs/>
          <w:lang w:bidi="ar-SA"/>
        </w:rPr>
      </w:pPr>
      <w:r w:rsidRPr="00411A60">
        <w:rPr>
          <w:rFonts w:cs="Arial"/>
          <w:bCs/>
          <w:lang w:bidi="ar-SA"/>
        </w:rPr>
        <w:t>Service delivery</w:t>
      </w:r>
    </w:p>
    <w:p w14:paraId="26136AA4" w14:textId="77777777" w:rsidR="00411A60" w:rsidRPr="00411A60" w:rsidRDefault="00411A60" w:rsidP="00411A60">
      <w:pPr>
        <w:numPr>
          <w:ilvl w:val="0"/>
          <w:numId w:val="27"/>
        </w:numPr>
        <w:spacing w:after="0" w:line="240" w:lineRule="auto"/>
        <w:contextualSpacing/>
        <w:rPr>
          <w:rFonts w:cs="Arial"/>
          <w:bCs/>
          <w:lang w:bidi="ar-SA"/>
        </w:rPr>
      </w:pPr>
      <w:r w:rsidRPr="00411A60">
        <w:rPr>
          <w:rFonts w:cs="Arial"/>
          <w:bCs/>
          <w:lang w:bidi="ar-SA"/>
        </w:rPr>
        <w:t>Environmental</w:t>
      </w:r>
    </w:p>
    <w:p w14:paraId="51EEDE68" w14:textId="77777777" w:rsidR="00411A60" w:rsidRPr="00411A60" w:rsidRDefault="00411A60" w:rsidP="00411A60">
      <w:pPr>
        <w:numPr>
          <w:ilvl w:val="0"/>
          <w:numId w:val="27"/>
        </w:numPr>
        <w:spacing w:after="0" w:line="240" w:lineRule="auto"/>
        <w:contextualSpacing/>
        <w:rPr>
          <w:rFonts w:cs="Arial"/>
          <w:bCs/>
          <w:lang w:bidi="ar-SA"/>
        </w:rPr>
      </w:pPr>
      <w:r w:rsidRPr="00411A60">
        <w:rPr>
          <w:rFonts w:cs="Arial"/>
          <w:bCs/>
          <w:lang w:bidi="ar-SA"/>
        </w:rPr>
        <w:t>Financial</w:t>
      </w:r>
    </w:p>
    <w:p w14:paraId="53D72AE6" w14:textId="77777777" w:rsidR="00411A60" w:rsidRPr="00411A60" w:rsidRDefault="00411A60" w:rsidP="00411A60">
      <w:pPr>
        <w:numPr>
          <w:ilvl w:val="0"/>
          <w:numId w:val="27"/>
        </w:numPr>
        <w:spacing w:after="0" w:line="240" w:lineRule="auto"/>
        <w:contextualSpacing/>
        <w:rPr>
          <w:rFonts w:cs="Arial"/>
          <w:bCs/>
          <w:lang w:bidi="ar-SA"/>
        </w:rPr>
      </w:pPr>
      <w:r w:rsidRPr="00411A60">
        <w:rPr>
          <w:rFonts w:cs="Arial"/>
          <w:bCs/>
          <w:lang w:bidi="ar-SA"/>
        </w:rPr>
        <w:t>Legal</w:t>
      </w:r>
    </w:p>
    <w:p w14:paraId="0095A1B6" w14:textId="77777777" w:rsidR="00411A60" w:rsidRPr="00411A60" w:rsidRDefault="00411A60" w:rsidP="00411A60">
      <w:pPr>
        <w:numPr>
          <w:ilvl w:val="0"/>
          <w:numId w:val="27"/>
        </w:numPr>
        <w:spacing w:after="0" w:line="240" w:lineRule="auto"/>
        <w:contextualSpacing/>
        <w:rPr>
          <w:rFonts w:cs="Arial"/>
          <w:bCs/>
          <w:lang w:bidi="ar-SA"/>
        </w:rPr>
      </w:pPr>
      <w:r w:rsidRPr="00411A60">
        <w:rPr>
          <w:rFonts w:cs="Arial"/>
          <w:bCs/>
          <w:lang w:bidi="ar-SA"/>
        </w:rPr>
        <w:t>Reputation</w:t>
      </w:r>
    </w:p>
    <w:p w14:paraId="076962AA" w14:textId="77777777" w:rsidR="00411A60" w:rsidRPr="00411A60" w:rsidRDefault="00411A60" w:rsidP="00411A60">
      <w:pPr>
        <w:numPr>
          <w:ilvl w:val="0"/>
          <w:numId w:val="27"/>
        </w:numPr>
        <w:spacing w:after="0" w:line="240" w:lineRule="auto"/>
        <w:contextualSpacing/>
        <w:rPr>
          <w:rFonts w:cs="Arial"/>
          <w:lang w:bidi="ar-SA"/>
        </w:rPr>
      </w:pPr>
      <w:r w:rsidRPr="00411A60">
        <w:rPr>
          <w:rFonts w:cs="Arial"/>
          <w:bCs/>
          <w:lang w:bidi="ar-SA"/>
        </w:rPr>
        <w:t>People/staff</w:t>
      </w:r>
    </w:p>
    <w:p w14:paraId="70FAD94A" w14:textId="77777777" w:rsidR="00411A60" w:rsidRPr="00411A60" w:rsidRDefault="00411A60" w:rsidP="00411A60">
      <w:pPr>
        <w:spacing w:after="0" w:line="240" w:lineRule="auto"/>
        <w:ind w:left="1429"/>
        <w:rPr>
          <w:rFonts w:cs="Arial"/>
          <w:sz w:val="24"/>
          <w:szCs w:val="24"/>
          <w:lang w:bidi="ar-SA"/>
        </w:rPr>
      </w:pPr>
    </w:p>
    <w:p w14:paraId="626EE6CD" w14:textId="77777777" w:rsidR="00411A60" w:rsidRPr="00411A60" w:rsidRDefault="00411A60" w:rsidP="00411A60">
      <w:pPr>
        <w:spacing w:after="0" w:line="240" w:lineRule="auto"/>
        <w:ind w:left="709"/>
        <w:rPr>
          <w:rFonts w:cs="Arial"/>
          <w:lang w:bidi="ar-SA"/>
        </w:rPr>
      </w:pPr>
      <w:r w:rsidRPr="00411A60">
        <w:rPr>
          <w:rFonts w:cs="Arial"/>
          <w:lang w:bidi="ar-SA"/>
        </w:rPr>
        <w:t>(On the basis that risks will ultimately have a financial and/or reputational impact)</w:t>
      </w:r>
    </w:p>
    <w:p w14:paraId="539932E5" w14:textId="77777777" w:rsidR="00411A60" w:rsidRPr="00411A60" w:rsidRDefault="00411A60" w:rsidP="00411A60">
      <w:pPr>
        <w:spacing w:after="0" w:line="240" w:lineRule="auto"/>
        <w:ind w:left="709"/>
        <w:rPr>
          <w:rFonts w:cs="Arial"/>
          <w:lang w:bidi="ar-SA"/>
        </w:rPr>
      </w:pPr>
    </w:p>
    <w:p w14:paraId="37424EAA" w14:textId="77777777" w:rsidR="00411A60" w:rsidRPr="00411A60" w:rsidRDefault="00411A60" w:rsidP="00411A60">
      <w:pPr>
        <w:spacing w:after="0" w:line="240" w:lineRule="auto"/>
        <w:ind w:left="709"/>
        <w:rPr>
          <w:rFonts w:cs="Arial"/>
          <w:lang w:bidi="ar-SA"/>
        </w:rPr>
      </w:pPr>
      <w:r w:rsidRPr="00411A60">
        <w:rPr>
          <w:rFonts w:cs="Arial"/>
          <w:lang w:bidi="ar-SA"/>
        </w:rPr>
        <w:t>The impact is scored depending upon the nature of the event as illustrated below:</w:t>
      </w:r>
    </w:p>
    <w:p w14:paraId="05D09093" w14:textId="77777777" w:rsidR="00411A60" w:rsidRPr="00411A60" w:rsidRDefault="00411A60" w:rsidP="00411A60">
      <w:pPr>
        <w:spacing w:after="0" w:line="240" w:lineRule="auto"/>
        <w:ind w:left="709"/>
        <w:rPr>
          <w:rFonts w:cs="Arial"/>
          <w:lang w:bidi="ar-SA"/>
        </w:rPr>
      </w:pPr>
    </w:p>
    <w:tbl>
      <w:tblPr>
        <w:tblW w:w="9521" w:type="dxa"/>
        <w:tblInd w:w="8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Pr>
      <w:tblGrid>
        <w:gridCol w:w="1843"/>
        <w:gridCol w:w="7678"/>
      </w:tblGrid>
      <w:tr w:rsidR="00411A60" w:rsidRPr="00411A60" w14:paraId="3A6A3499" w14:textId="77777777" w:rsidTr="009F7F83">
        <w:trPr>
          <w:cantSplit/>
          <w:trHeight w:val="60"/>
        </w:trPr>
        <w:tc>
          <w:tcPr>
            <w:tcW w:w="1843" w:type="dxa"/>
            <w:shd w:val="clear" w:color="auto" w:fill="B8CCE4" w:themeFill="accent1" w:themeFillTint="66"/>
          </w:tcPr>
          <w:p w14:paraId="2D470F73" w14:textId="77777777" w:rsidR="00411A60" w:rsidRPr="00411A60" w:rsidRDefault="00411A60" w:rsidP="00411A60">
            <w:pPr>
              <w:autoSpaceDE w:val="0"/>
              <w:autoSpaceDN w:val="0"/>
              <w:adjustRightInd w:val="0"/>
              <w:spacing w:after="0" w:line="240" w:lineRule="auto"/>
              <w:rPr>
                <w:rFonts w:cs="Arial"/>
                <w:color w:val="000000"/>
                <w:lang w:eastAsia="en-GB" w:bidi="ar-SA"/>
              </w:rPr>
            </w:pPr>
            <w:r w:rsidRPr="00411A60">
              <w:rPr>
                <w:rFonts w:cs="Arial"/>
                <w:color w:val="000000"/>
                <w:lang w:eastAsia="en-GB" w:bidi="ar-SA"/>
              </w:rPr>
              <w:t>Very high (5)</w:t>
            </w:r>
          </w:p>
        </w:tc>
        <w:tc>
          <w:tcPr>
            <w:tcW w:w="7678" w:type="dxa"/>
            <w:shd w:val="clear" w:color="auto" w:fill="EAF1DD" w:themeFill="accent3" w:themeFillTint="33"/>
          </w:tcPr>
          <w:p w14:paraId="1A288386"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Fundamental negative impact in financial terms above 10% of overall budget</w:t>
            </w:r>
          </w:p>
          <w:p w14:paraId="1F4A6FDE"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Would create adverse regional or national publicity for the Trust and/or its funding bodies</w:t>
            </w:r>
          </w:p>
          <w:p w14:paraId="05B2565E"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Would result in loss of employees and irredeemable breakdown in employee relations, leading to significant failings in delivery</w:t>
            </w:r>
          </w:p>
          <w:p w14:paraId="25A808E6"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Devastating impact on health and safety of employees, pupils or visitors</w:t>
            </w:r>
          </w:p>
        </w:tc>
      </w:tr>
      <w:tr w:rsidR="00411A60" w:rsidRPr="00411A60" w14:paraId="371DA939" w14:textId="77777777" w:rsidTr="009F7F83">
        <w:trPr>
          <w:cantSplit/>
          <w:trHeight w:val="60"/>
        </w:trPr>
        <w:tc>
          <w:tcPr>
            <w:tcW w:w="1843" w:type="dxa"/>
            <w:shd w:val="clear" w:color="auto" w:fill="B8CCE4" w:themeFill="accent1" w:themeFillTint="66"/>
          </w:tcPr>
          <w:p w14:paraId="1770B1A5" w14:textId="77777777" w:rsidR="00411A60" w:rsidRPr="00411A60" w:rsidRDefault="00411A60" w:rsidP="00411A60">
            <w:pPr>
              <w:autoSpaceDE w:val="0"/>
              <w:autoSpaceDN w:val="0"/>
              <w:adjustRightInd w:val="0"/>
              <w:spacing w:after="0" w:line="240" w:lineRule="auto"/>
              <w:rPr>
                <w:rFonts w:cs="Arial"/>
                <w:color w:val="000000"/>
                <w:lang w:eastAsia="en-GB" w:bidi="ar-SA"/>
              </w:rPr>
            </w:pPr>
            <w:r w:rsidRPr="00411A60">
              <w:rPr>
                <w:rFonts w:cs="Arial"/>
                <w:color w:val="000000"/>
                <w:lang w:eastAsia="en-GB" w:bidi="ar-SA"/>
              </w:rPr>
              <w:t xml:space="preserve">High (4) </w:t>
            </w:r>
          </w:p>
        </w:tc>
        <w:tc>
          <w:tcPr>
            <w:tcW w:w="7678" w:type="dxa"/>
            <w:shd w:val="clear" w:color="auto" w:fill="EAF1DD" w:themeFill="accent3" w:themeFillTint="33"/>
          </w:tcPr>
          <w:p w14:paraId="595BB52C"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Significant negative impact in financial terms greater than 5 but less than 10% of overall budget</w:t>
            </w:r>
          </w:p>
          <w:p w14:paraId="2E423599"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Likely to create adverse local publicity for the Trust and/or its funding bodies which could impact on reputation and recruitment levels</w:t>
            </w:r>
          </w:p>
          <w:p w14:paraId="3D0EF58A"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Likely to have significant effect on all employees’ motivation and employee relations leading to dissatisfaction and poor quality delivery</w:t>
            </w:r>
          </w:p>
          <w:p w14:paraId="01EE8980" w14:textId="77777777" w:rsidR="00411A60" w:rsidRPr="00411A60" w:rsidRDefault="00411A60" w:rsidP="00411A60">
            <w:pPr>
              <w:numPr>
                <w:ilvl w:val="0"/>
                <w:numId w:val="26"/>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 xml:space="preserve">Impact on health and safety of employees, pupils or visitors </w:t>
            </w:r>
          </w:p>
        </w:tc>
      </w:tr>
      <w:tr w:rsidR="00411A60" w:rsidRPr="00411A60" w14:paraId="2B5E85E3" w14:textId="77777777" w:rsidTr="009F7F83">
        <w:trPr>
          <w:cantSplit/>
          <w:trHeight w:val="438"/>
        </w:trPr>
        <w:tc>
          <w:tcPr>
            <w:tcW w:w="1843" w:type="dxa"/>
            <w:shd w:val="clear" w:color="auto" w:fill="B8CCE4" w:themeFill="accent1" w:themeFillTint="66"/>
          </w:tcPr>
          <w:p w14:paraId="07F1D29E" w14:textId="77777777" w:rsidR="00411A60" w:rsidRPr="00411A60" w:rsidRDefault="00411A60" w:rsidP="00411A60">
            <w:pPr>
              <w:autoSpaceDE w:val="0"/>
              <w:autoSpaceDN w:val="0"/>
              <w:adjustRightInd w:val="0"/>
              <w:spacing w:after="0" w:line="240" w:lineRule="auto"/>
              <w:rPr>
                <w:rFonts w:cs="Arial"/>
                <w:color w:val="000000"/>
                <w:lang w:eastAsia="en-GB" w:bidi="ar-SA"/>
              </w:rPr>
            </w:pPr>
            <w:r w:rsidRPr="00411A60">
              <w:rPr>
                <w:rFonts w:cs="Arial"/>
                <w:color w:val="000000"/>
                <w:lang w:eastAsia="en-GB" w:bidi="ar-SA"/>
              </w:rPr>
              <w:t xml:space="preserve">Medium (3) </w:t>
            </w:r>
          </w:p>
          <w:p w14:paraId="6329B8E2" w14:textId="77777777" w:rsidR="00411A60" w:rsidRPr="00411A60" w:rsidRDefault="00411A60" w:rsidP="00411A60">
            <w:pPr>
              <w:autoSpaceDE w:val="0"/>
              <w:autoSpaceDN w:val="0"/>
              <w:adjustRightInd w:val="0"/>
              <w:spacing w:after="0" w:line="240" w:lineRule="auto"/>
              <w:rPr>
                <w:rFonts w:cs="Arial"/>
                <w:color w:val="000000"/>
                <w:lang w:eastAsia="en-GB" w:bidi="ar-SA"/>
              </w:rPr>
            </w:pPr>
          </w:p>
          <w:p w14:paraId="52A6ACDD" w14:textId="77777777" w:rsidR="00411A60" w:rsidRPr="00411A60" w:rsidRDefault="00411A60" w:rsidP="00411A60">
            <w:pPr>
              <w:autoSpaceDE w:val="0"/>
              <w:autoSpaceDN w:val="0"/>
              <w:adjustRightInd w:val="0"/>
              <w:spacing w:after="0" w:line="240" w:lineRule="auto"/>
              <w:rPr>
                <w:rFonts w:cs="Arial"/>
                <w:color w:val="000000"/>
                <w:lang w:eastAsia="en-GB" w:bidi="ar-SA"/>
              </w:rPr>
            </w:pPr>
          </w:p>
        </w:tc>
        <w:tc>
          <w:tcPr>
            <w:tcW w:w="7678" w:type="dxa"/>
            <w:shd w:val="clear" w:color="auto" w:fill="EAF1DD" w:themeFill="accent3" w:themeFillTint="33"/>
          </w:tcPr>
          <w:p w14:paraId="5F42704D" w14:textId="77777777" w:rsidR="00411A60" w:rsidRPr="00411A60" w:rsidRDefault="00411A60" w:rsidP="00411A60">
            <w:pPr>
              <w:numPr>
                <w:ilvl w:val="0"/>
                <w:numId w:val="22"/>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 xml:space="preserve">Negative financial impact greater than 3% but less than 5% of overall budget </w:t>
            </w:r>
          </w:p>
          <w:p w14:paraId="12DB27E5" w14:textId="77777777" w:rsidR="00411A60" w:rsidRPr="00411A60" w:rsidRDefault="00411A60" w:rsidP="00411A60">
            <w:pPr>
              <w:numPr>
                <w:ilvl w:val="0"/>
                <w:numId w:val="22"/>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Likely to create local publicity based on hearsay</w:t>
            </w:r>
          </w:p>
          <w:p w14:paraId="7C964192" w14:textId="77777777" w:rsidR="00411A60" w:rsidRPr="00411A60" w:rsidRDefault="00411A60" w:rsidP="00411A60">
            <w:pPr>
              <w:numPr>
                <w:ilvl w:val="0"/>
                <w:numId w:val="22"/>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Impact applies to a large group of employees</w:t>
            </w:r>
          </w:p>
        </w:tc>
      </w:tr>
      <w:tr w:rsidR="00411A60" w:rsidRPr="00411A60" w14:paraId="5412BC19" w14:textId="77777777" w:rsidTr="009F7F83">
        <w:trPr>
          <w:cantSplit/>
          <w:trHeight w:val="386"/>
        </w:trPr>
        <w:tc>
          <w:tcPr>
            <w:tcW w:w="1843" w:type="dxa"/>
            <w:shd w:val="clear" w:color="auto" w:fill="B8CCE4" w:themeFill="accent1" w:themeFillTint="66"/>
          </w:tcPr>
          <w:p w14:paraId="64431514" w14:textId="77777777" w:rsidR="00411A60" w:rsidRPr="00411A60" w:rsidRDefault="00411A60" w:rsidP="00411A60">
            <w:pPr>
              <w:autoSpaceDE w:val="0"/>
              <w:autoSpaceDN w:val="0"/>
              <w:adjustRightInd w:val="0"/>
              <w:spacing w:after="0" w:line="240" w:lineRule="auto"/>
              <w:rPr>
                <w:rFonts w:cs="Arial"/>
                <w:color w:val="000000"/>
                <w:lang w:eastAsia="en-GB" w:bidi="ar-SA"/>
              </w:rPr>
            </w:pPr>
            <w:r w:rsidRPr="00411A60">
              <w:rPr>
                <w:rFonts w:cs="Arial"/>
                <w:color w:val="000000"/>
                <w:lang w:eastAsia="en-GB" w:bidi="ar-SA"/>
              </w:rPr>
              <w:lastRenderedPageBreak/>
              <w:t>Modest (2)</w:t>
            </w:r>
          </w:p>
        </w:tc>
        <w:tc>
          <w:tcPr>
            <w:tcW w:w="7678" w:type="dxa"/>
            <w:shd w:val="clear" w:color="auto" w:fill="EAF1DD" w:themeFill="accent3" w:themeFillTint="33"/>
          </w:tcPr>
          <w:p w14:paraId="7C8C8245" w14:textId="77777777" w:rsidR="00411A60" w:rsidRPr="00411A60" w:rsidRDefault="00411A60" w:rsidP="00411A60">
            <w:pPr>
              <w:numPr>
                <w:ilvl w:val="0"/>
                <w:numId w:val="23"/>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 xml:space="preserve">Negative financial impact greater than 1% but less than 3% of overall budget </w:t>
            </w:r>
          </w:p>
          <w:p w14:paraId="356E8163" w14:textId="77777777" w:rsidR="00411A60" w:rsidRPr="00411A60" w:rsidRDefault="00411A60" w:rsidP="00411A60">
            <w:pPr>
              <w:numPr>
                <w:ilvl w:val="0"/>
                <w:numId w:val="23"/>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Limited local publicity based on hearsay</w:t>
            </w:r>
          </w:p>
          <w:p w14:paraId="6B66713A" w14:textId="77777777" w:rsidR="00411A60" w:rsidRPr="00411A60" w:rsidRDefault="00411A60" w:rsidP="00411A60">
            <w:pPr>
              <w:numPr>
                <w:ilvl w:val="0"/>
                <w:numId w:val="24"/>
              </w:numPr>
              <w:autoSpaceDE w:val="0"/>
              <w:autoSpaceDN w:val="0"/>
              <w:adjustRightInd w:val="0"/>
              <w:spacing w:after="0" w:line="240" w:lineRule="auto"/>
              <w:ind w:left="317" w:hanging="283"/>
              <w:rPr>
                <w:rFonts w:cs="Arial"/>
                <w:lang w:eastAsia="en-GB" w:bidi="ar-SA"/>
              </w:rPr>
            </w:pPr>
            <w:r w:rsidRPr="00411A60">
              <w:rPr>
                <w:rFonts w:cs="Arial"/>
                <w:color w:val="000000"/>
                <w:lang w:eastAsia="en-GB" w:bidi="ar-SA"/>
              </w:rPr>
              <w:t>Impact applies to only small group of employees</w:t>
            </w:r>
          </w:p>
        </w:tc>
      </w:tr>
      <w:tr w:rsidR="00411A60" w:rsidRPr="00411A60" w14:paraId="463E720B" w14:textId="77777777" w:rsidTr="009F7F83">
        <w:trPr>
          <w:cantSplit/>
          <w:trHeight w:val="386"/>
        </w:trPr>
        <w:tc>
          <w:tcPr>
            <w:tcW w:w="1843" w:type="dxa"/>
            <w:shd w:val="clear" w:color="auto" w:fill="B8CCE4" w:themeFill="accent1" w:themeFillTint="66"/>
          </w:tcPr>
          <w:p w14:paraId="6DC6F900" w14:textId="77777777" w:rsidR="00411A60" w:rsidRPr="00411A60" w:rsidRDefault="00411A60" w:rsidP="00411A60">
            <w:pPr>
              <w:autoSpaceDE w:val="0"/>
              <w:autoSpaceDN w:val="0"/>
              <w:adjustRightInd w:val="0"/>
              <w:spacing w:after="0" w:line="240" w:lineRule="auto"/>
              <w:rPr>
                <w:rFonts w:cs="Arial"/>
                <w:color w:val="000000"/>
                <w:lang w:eastAsia="en-GB" w:bidi="ar-SA"/>
              </w:rPr>
            </w:pPr>
            <w:r w:rsidRPr="00411A60">
              <w:rPr>
                <w:rFonts w:cs="Arial"/>
                <w:color w:val="000000"/>
                <w:lang w:eastAsia="en-GB" w:bidi="ar-SA"/>
              </w:rPr>
              <w:t xml:space="preserve">Low (1) </w:t>
            </w:r>
          </w:p>
        </w:tc>
        <w:tc>
          <w:tcPr>
            <w:tcW w:w="7678" w:type="dxa"/>
            <w:shd w:val="clear" w:color="auto" w:fill="EAF1DD" w:themeFill="accent3" w:themeFillTint="33"/>
          </w:tcPr>
          <w:p w14:paraId="054B60C0" w14:textId="77777777" w:rsidR="00411A60" w:rsidRPr="00411A60" w:rsidRDefault="00411A60" w:rsidP="00411A60">
            <w:pPr>
              <w:numPr>
                <w:ilvl w:val="0"/>
                <w:numId w:val="25"/>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 xml:space="preserve">Financial impact less than 1% of overall budget </w:t>
            </w:r>
          </w:p>
          <w:p w14:paraId="37CB6105" w14:textId="77777777" w:rsidR="00411A60" w:rsidRPr="00411A60" w:rsidRDefault="00411A60" w:rsidP="00411A60">
            <w:pPr>
              <w:numPr>
                <w:ilvl w:val="0"/>
                <w:numId w:val="25"/>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No adverse publicity</w:t>
            </w:r>
          </w:p>
          <w:p w14:paraId="1055CA4C" w14:textId="77777777" w:rsidR="00411A60" w:rsidRPr="00411A60" w:rsidRDefault="00411A60" w:rsidP="00411A60">
            <w:pPr>
              <w:numPr>
                <w:ilvl w:val="0"/>
                <w:numId w:val="25"/>
              </w:numPr>
              <w:autoSpaceDE w:val="0"/>
              <w:autoSpaceDN w:val="0"/>
              <w:adjustRightInd w:val="0"/>
              <w:spacing w:after="0" w:line="240" w:lineRule="auto"/>
              <w:ind w:left="317" w:hanging="283"/>
              <w:rPr>
                <w:rFonts w:cs="Arial"/>
                <w:color w:val="000000"/>
                <w:lang w:eastAsia="en-GB" w:bidi="ar-SA"/>
              </w:rPr>
            </w:pPr>
            <w:r w:rsidRPr="00411A60">
              <w:rPr>
                <w:rFonts w:cs="Arial"/>
                <w:color w:val="000000"/>
                <w:lang w:eastAsia="en-GB" w:bidi="ar-SA"/>
              </w:rPr>
              <w:t xml:space="preserve">Limited to individuals </w:t>
            </w:r>
          </w:p>
        </w:tc>
      </w:tr>
    </w:tbl>
    <w:p w14:paraId="64A9DED2" w14:textId="77777777" w:rsidR="001C74A9" w:rsidRDefault="001C74A9" w:rsidP="001C74A9">
      <w:pPr>
        <w:jc w:val="both"/>
      </w:pPr>
    </w:p>
    <w:p w14:paraId="63D5FB6C" w14:textId="77777777" w:rsidR="001C74A9" w:rsidRDefault="00E95563" w:rsidP="001C74A9">
      <w:pPr>
        <w:pStyle w:val="Heading2"/>
      </w:pPr>
      <w:bookmarkStart w:id="25" w:name="_Toc19109057"/>
      <w:r>
        <w:t>Risk Appetit</w:t>
      </w:r>
      <w:r w:rsidR="00C10F49">
        <w:t>e</w:t>
      </w:r>
      <w:bookmarkEnd w:id="25"/>
    </w:p>
    <w:p w14:paraId="231B55F9" w14:textId="77777777" w:rsidR="00C10F49" w:rsidRPr="00C10F49" w:rsidRDefault="00C10F49" w:rsidP="00C10F49">
      <w:pPr>
        <w:shd w:val="clear" w:color="auto" w:fill="FFFFFF"/>
        <w:spacing w:before="100" w:beforeAutospacing="1" w:after="100" w:afterAutospacing="1" w:line="240" w:lineRule="auto"/>
        <w:jc w:val="both"/>
        <w:rPr>
          <w:rFonts w:cs="Arial"/>
        </w:rPr>
      </w:pPr>
      <w:r w:rsidRPr="00C10F49">
        <w:rPr>
          <w:rFonts w:cs="Arial"/>
        </w:rPr>
        <w:t xml:space="preserve">Risk appetite is usually defined as “the amount of risk that an organisation is prepared to accept, tolerate or be exposed to at any point in time”. Risk appetite is about taking well thought through risks where the long-term rewards are expected to be greater than any short-term losses. </w:t>
      </w:r>
    </w:p>
    <w:p w14:paraId="6ABDEEF9" w14:textId="77777777" w:rsidR="00C10F49" w:rsidRPr="00C10F49" w:rsidRDefault="00C10F49" w:rsidP="00C10F49">
      <w:pPr>
        <w:shd w:val="clear" w:color="auto" w:fill="FFFFFF"/>
        <w:spacing w:before="100" w:beforeAutospacing="1" w:after="100" w:afterAutospacing="1" w:line="240" w:lineRule="auto"/>
        <w:jc w:val="both"/>
        <w:rPr>
          <w:rFonts w:cs="Arial"/>
        </w:rPr>
      </w:pPr>
      <w:r w:rsidRPr="00C10F49">
        <w:rPr>
          <w:rFonts w:cs="Arial"/>
        </w:rPr>
        <w:t>Risk appetite can be divided into five levels:</w:t>
      </w:r>
    </w:p>
    <w:p w14:paraId="1385A52B" w14:textId="77777777" w:rsidR="00C10F49" w:rsidRPr="00C10F49" w:rsidRDefault="00C10F49" w:rsidP="00C10F49">
      <w:pPr>
        <w:spacing w:after="0" w:line="240" w:lineRule="auto"/>
        <w:ind w:left="709"/>
        <w:rPr>
          <w:rFonts w:cs="Arial"/>
          <w:lang w:bidi="ar-SA"/>
        </w:rPr>
      </w:pPr>
    </w:p>
    <w:tbl>
      <w:tblPr>
        <w:tblStyle w:val="TableGrid1"/>
        <w:tblW w:w="9214" w:type="dxa"/>
        <w:tblInd w:w="7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83"/>
        <w:gridCol w:w="7931"/>
      </w:tblGrid>
      <w:tr w:rsidR="00C10F49" w:rsidRPr="00C10F49" w14:paraId="52416FBB" w14:textId="77777777" w:rsidTr="009F7F83">
        <w:tc>
          <w:tcPr>
            <w:tcW w:w="1283" w:type="dxa"/>
            <w:shd w:val="clear" w:color="auto" w:fill="B8CCE4" w:themeFill="accent1" w:themeFillTint="66"/>
          </w:tcPr>
          <w:p w14:paraId="091E2CE1" w14:textId="77777777" w:rsidR="00C10F49" w:rsidRPr="00C10F49" w:rsidRDefault="00C10F49" w:rsidP="00C10F49">
            <w:pPr>
              <w:spacing w:after="0" w:line="240" w:lineRule="auto"/>
              <w:rPr>
                <w:rFonts w:cs="Arial"/>
                <w:lang w:bidi="ar-SA"/>
              </w:rPr>
            </w:pPr>
            <w:r w:rsidRPr="00C10F49">
              <w:rPr>
                <w:rFonts w:cs="Arial"/>
                <w:lang w:bidi="ar-SA"/>
              </w:rPr>
              <w:t>Averse</w:t>
            </w:r>
          </w:p>
        </w:tc>
        <w:tc>
          <w:tcPr>
            <w:tcW w:w="7931" w:type="dxa"/>
            <w:shd w:val="clear" w:color="auto" w:fill="EAF1DD" w:themeFill="accent3" w:themeFillTint="33"/>
          </w:tcPr>
          <w:p w14:paraId="65AC6770" w14:textId="77777777" w:rsidR="00C10F49" w:rsidRPr="00C10F49" w:rsidRDefault="00C10F49" w:rsidP="00C10F49">
            <w:pPr>
              <w:spacing w:after="0" w:line="240" w:lineRule="auto"/>
              <w:rPr>
                <w:rFonts w:cs="Arial"/>
                <w:lang w:bidi="ar-SA"/>
              </w:rPr>
            </w:pPr>
            <w:r w:rsidRPr="00C10F49">
              <w:rPr>
                <w:rFonts w:cs="Arial"/>
                <w:lang w:bidi="ar-SA"/>
              </w:rPr>
              <w:t>Avoidance of risk and uncertainty is a key objective</w:t>
            </w:r>
          </w:p>
          <w:p w14:paraId="22091A44" w14:textId="77777777" w:rsidR="00C10F49" w:rsidRPr="00C10F49" w:rsidRDefault="00C10F49" w:rsidP="00C10F49">
            <w:pPr>
              <w:spacing w:after="0" w:line="240" w:lineRule="auto"/>
              <w:rPr>
                <w:rFonts w:cs="Arial"/>
                <w:lang w:bidi="ar-SA"/>
              </w:rPr>
            </w:pPr>
          </w:p>
        </w:tc>
      </w:tr>
      <w:tr w:rsidR="00C10F49" w:rsidRPr="00C10F49" w14:paraId="12570D15" w14:textId="77777777" w:rsidTr="009F7F83">
        <w:tc>
          <w:tcPr>
            <w:tcW w:w="1283" w:type="dxa"/>
            <w:shd w:val="clear" w:color="auto" w:fill="B8CCE4" w:themeFill="accent1" w:themeFillTint="66"/>
          </w:tcPr>
          <w:p w14:paraId="33682849" w14:textId="77777777" w:rsidR="00C10F49" w:rsidRPr="00C10F49" w:rsidRDefault="00C10F49" w:rsidP="00C10F49">
            <w:pPr>
              <w:spacing w:after="0" w:line="240" w:lineRule="auto"/>
              <w:rPr>
                <w:rFonts w:cs="Arial"/>
                <w:lang w:bidi="ar-SA"/>
              </w:rPr>
            </w:pPr>
            <w:r w:rsidRPr="00C10F49">
              <w:rPr>
                <w:rFonts w:cs="Arial"/>
                <w:lang w:bidi="ar-SA"/>
              </w:rPr>
              <w:t>Minimalist</w:t>
            </w:r>
          </w:p>
        </w:tc>
        <w:tc>
          <w:tcPr>
            <w:tcW w:w="7931" w:type="dxa"/>
            <w:shd w:val="clear" w:color="auto" w:fill="EAF1DD" w:themeFill="accent3" w:themeFillTint="33"/>
          </w:tcPr>
          <w:p w14:paraId="3DDE39B5" w14:textId="77777777" w:rsidR="00C10F49" w:rsidRPr="00C10F49" w:rsidRDefault="00C10F49" w:rsidP="00C10F49">
            <w:pPr>
              <w:spacing w:after="0" w:line="240" w:lineRule="auto"/>
              <w:rPr>
                <w:rFonts w:cs="Arial"/>
                <w:lang w:bidi="ar-SA"/>
              </w:rPr>
            </w:pPr>
            <w:r w:rsidRPr="00C10F49">
              <w:rPr>
                <w:rFonts w:cs="Arial"/>
                <w:lang w:bidi="ar-SA"/>
              </w:rPr>
              <w:t>Preference for ultra-safe options that have a low degree of risk and consequently may not achieve maximum reward</w:t>
            </w:r>
          </w:p>
          <w:p w14:paraId="1158AFA5" w14:textId="77777777" w:rsidR="00C10F49" w:rsidRPr="00C10F49" w:rsidRDefault="00C10F49" w:rsidP="00C10F49">
            <w:pPr>
              <w:spacing w:after="0" w:line="240" w:lineRule="auto"/>
              <w:rPr>
                <w:rFonts w:cs="Arial"/>
                <w:lang w:bidi="ar-SA"/>
              </w:rPr>
            </w:pPr>
          </w:p>
        </w:tc>
      </w:tr>
      <w:tr w:rsidR="00C10F49" w:rsidRPr="00C10F49" w14:paraId="4594E06A" w14:textId="77777777" w:rsidTr="009F7F83">
        <w:tc>
          <w:tcPr>
            <w:tcW w:w="1283" w:type="dxa"/>
            <w:shd w:val="clear" w:color="auto" w:fill="B8CCE4" w:themeFill="accent1" w:themeFillTint="66"/>
          </w:tcPr>
          <w:p w14:paraId="309DA4B0" w14:textId="77777777" w:rsidR="00C10F49" w:rsidRPr="00C10F49" w:rsidRDefault="00C10F49" w:rsidP="00C10F49">
            <w:pPr>
              <w:spacing w:after="0" w:line="240" w:lineRule="auto"/>
              <w:rPr>
                <w:rFonts w:cs="Arial"/>
                <w:b/>
                <w:lang w:bidi="ar-SA"/>
              </w:rPr>
            </w:pPr>
            <w:r w:rsidRPr="00C10F49">
              <w:rPr>
                <w:rFonts w:cs="Arial"/>
                <w:b/>
                <w:lang w:bidi="ar-SA"/>
              </w:rPr>
              <w:t>Cautious</w:t>
            </w:r>
          </w:p>
        </w:tc>
        <w:tc>
          <w:tcPr>
            <w:tcW w:w="7931" w:type="dxa"/>
            <w:shd w:val="clear" w:color="auto" w:fill="EAF1DD" w:themeFill="accent3" w:themeFillTint="33"/>
          </w:tcPr>
          <w:p w14:paraId="2AC3C769" w14:textId="77777777" w:rsidR="00C10F49" w:rsidRPr="00C10F49" w:rsidRDefault="00C10F49" w:rsidP="00C10F49">
            <w:pPr>
              <w:spacing w:after="0" w:line="240" w:lineRule="auto"/>
              <w:rPr>
                <w:rFonts w:cs="Arial"/>
                <w:b/>
                <w:lang w:bidi="ar-SA"/>
              </w:rPr>
            </w:pPr>
            <w:r w:rsidRPr="00C10F49">
              <w:rPr>
                <w:rFonts w:cs="Arial"/>
                <w:b/>
                <w:lang w:bidi="ar-SA"/>
              </w:rPr>
              <w:t>Preference for safe delivery options that have a low degree of risk and consequently may not achieve maximum reward</w:t>
            </w:r>
          </w:p>
          <w:p w14:paraId="33C5C7F5" w14:textId="77777777" w:rsidR="00C10F49" w:rsidRPr="00C10F49" w:rsidRDefault="00C10F49" w:rsidP="00C10F49">
            <w:pPr>
              <w:spacing w:after="0" w:line="240" w:lineRule="auto"/>
              <w:rPr>
                <w:rFonts w:cs="Arial"/>
                <w:b/>
                <w:lang w:bidi="ar-SA"/>
              </w:rPr>
            </w:pPr>
          </w:p>
        </w:tc>
      </w:tr>
      <w:tr w:rsidR="00C10F49" w:rsidRPr="00C10F49" w14:paraId="0EA8C34C" w14:textId="77777777" w:rsidTr="009F7F83">
        <w:tc>
          <w:tcPr>
            <w:tcW w:w="1283" w:type="dxa"/>
            <w:shd w:val="clear" w:color="auto" w:fill="B8CCE4" w:themeFill="accent1" w:themeFillTint="66"/>
          </w:tcPr>
          <w:p w14:paraId="7B721740" w14:textId="77777777" w:rsidR="00C10F49" w:rsidRPr="00C10F49" w:rsidRDefault="00C10F49" w:rsidP="00C10F49">
            <w:pPr>
              <w:spacing w:after="0" w:line="240" w:lineRule="auto"/>
              <w:rPr>
                <w:rFonts w:cs="Arial"/>
                <w:lang w:bidi="ar-SA"/>
              </w:rPr>
            </w:pPr>
            <w:r w:rsidRPr="00C10F49">
              <w:rPr>
                <w:rFonts w:cs="Arial"/>
                <w:lang w:bidi="ar-SA"/>
              </w:rPr>
              <w:t>Open</w:t>
            </w:r>
          </w:p>
        </w:tc>
        <w:tc>
          <w:tcPr>
            <w:tcW w:w="7931" w:type="dxa"/>
            <w:shd w:val="clear" w:color="auto" w:fill="EAF1DD" w:themeFill="accent3" w:themeFillTint="33"/>
          </w:tcPr>
          <w:p w14:paraId="62F2DCCC" w14:textId="77777777" w:rsidR="00C10F49" w:rsidRPr="00C10F49" w:rsidRDefault="00C10F49" w:rsidP="00C10F49">
            <w:pPr>
              <w:spacing w:after="0" w:line="240" w:lineRule="auto"/>
              <w:rPr>
                <w:rFonts w:cs="Arial"/>
                <w:lang w:bidi="ar-SA"/>
              </w:rPr>
            </w:pPr>
            <w:r w:rsidRPr="00C10F49">
              <w:rPr>
                <w:rFonts w:cs="Arial"/>
                <w:lang w:bidi="ar-SA"/>
              </w:rPr>
              <w:t>Willing to consider all delivery options and choose the one most likely to result in successful delivery whilst also proving maximum reward</w:t>
            </w:r>
          </w:p>
          <w:p w14:paraId="1A0D6357" w14:textId="77777777" w:rsidR="00C10F49" w:rsidRPr="00C10F49" w:rsidRDefault="00C10F49" w:rsidP="00C10F49">
            <w:pPr>
              <w:spacing w:after="0" w:line="240" w:lineRule="auto"/>
              <w:rPr>
                <w:rFonts w:cs="Arial"/>
                <w:lang w:bidi="ar-SA"/>
              </w:rPr>
            </w:pPr>
          </w:p>
        </w:tc>
      </w:tr>
      <w:tr w:rsidR="00C10F49" w:rsidRPr="00C10F49" w14:paraId="3F2E8EC0" w14:textId="77777777" w:rsidTr="009F7F83">
        <w:tc>
          <w:tcPr>
            <w:tcW w:w="1283" w:type="dxa"/>
            <w:shd w:val="clear" w:color="auto" w:fill="B8CCE4" w:themeFill="accent1" w:themeFillTint="66"/>
          </w:tcPr>
          <w:p w14:paraId="7B58E10B" w14:textId="77777777" w:rsidR="00C10F49" w:rsidRPr="00C10F49" w:rsidRDefault="00C10F49" w:rsidP="00C10F49">
            <w:pPr>
              <w:spacing w:after="0" w:line="240" w:lineRule="auto"/>
              <w:rPr>
                <w:rFonts w:cs="Arial"/>
                <w:lang w:bidi="ar-SA"/>
              </w:rPr>
            </w:pPr>
            <w:r w:rsidRPr="00C10F49">
              <w:rPr>
                <w:rFonts w:cs="Arial"/>
                <w:lang w:bidi="ar-SA"/>
              </w:rPr>
              <w:t>Hungry</w:t>
            </w:r>
          </w:p>
        </w:tc>
        <w:tc>
          <w:tcPr>
            <w:tcW w:w="7931" w:type="dxa"/>
            <w:shd w:val="clear" w:color="auto" w:fill="EAF1DD" w:themeFill="accent3" w:themeFillTint="33"/>
          </w:tcPr>
          <w:p w14:paraId="1BBE6A2B" w14:textId="77777777" w:rsidR="00C10F49" w:rsidRPr="00C10F49" w:rsidRDefault="00C10F49" w:rsidP="00C10F49">
            <w:pPr>
              <w:spacing w:after="0" w:line="240" w:lineRule="auto"/>
              <w:rPr>
                <w:rFonts w:cs="Arial"/>
                <w:lang w:bidi="ar-SA"/>
              </w:rPr>
            </w:pPr>
            <w:r w:rsidRPr="00C10F49">
              <w:rPr>
                <w:rFonts w:cs="Arial"/>
                <w:lang w:bidi="ar-SA"/>
              </w:rPr>
              <w:t>Eager to be innovative and choose risky options which have higher potential for reward</w:t>
            </w:r>
          </w:p>
          <w:p w14:paraId="72FBC12B" w14:textId="77777777" w:rsidR="00C10F49" w:rsidRPr="00C10F49" w:rsidRDefault="00C10F49" w:rsidP="00C10F49">
            <w:pPr>
              <w:spacing w:after="0" w:line="240" w:lineRule="auto"/>
              <w:rPr>
                <w:rFonts w:cs="Arial"/>
                <w:lang w:bidi="ar-SA"/>
              </w:rPr>
            </w:pPr>
          </w:p>
        </w:tc>
      </w:tr>
    </w:tbl>
    <w:p w14:paraId="7827269A" w14:textId="77777777" w:rsidR="00C10F49" w:rsidRPr="00C10F49" w:rsidRDefault="00C10F49" w:rsidP="00C10F49">
      <w:pPr>
        <w:shd w:val="clear" w:color="auto" w:fill="FFFFFF"/>
        <w:spacing w:before="100" w:beforeAutospacing="1" w:after="100" w:afterAutospacing="1" w:line="240" w:lineRule="auto"/>
        <w:jc w:val="both"/>
        <w:rPr>
          <w:rFonts w:cs="Arial"/>
        </w:rPr>
      </w:pPr>
      <w:r w:rsidRPr="00C10F49">
        <w:rPr>
          <w:rFonts w:cs="Arial"/>
        </w:rPr>
        <w:t xml:space="preserve">In general, the Trust’s default position would be to adopt a cautious approach to risk-taking, as this would be the appropriate approach expected from a publicly-funded educational institution.  However, in some areas of activity, we may wish to adopt a more open attitude to risk than might be usual.  </w:t>
      </w:r>
    </w:p>
    <w:p w14:paraId="1100CD65" w14:textId="77777777" w:rsidR="00C10F49" w:rsidRPr="00C10F49" w:rsidRDefault="00C10F49" w:rsidP="00C10F49">
      <w:pPr>
        <w:shd w:val="clear" w:color="auto" w:fill="FFFFFF"/>
        <w:spacing w:before="100" w:beforeAutospacing="1" w:after="100" w:afterAutospacing="1" w:line="240" w:lineRule="auto"/>
        <w:jc w:val="both"/>
        <w:rPr>
          <w:rFonts w:cs="Arial"/>
        </w:rPr>
      </w:pPr>
      <w:r w:rsidRPr="00C10F49">
        <w:rPr>
          <w:rFonts w:cs="Arial"/>
        </w:rPr>
        <w:t>Higher levels of risk will only be accepted on the basis of a comprehensive understanding of the exposures involved, and the potential benefits arising, and be subject to appropriate mitigation control responses and approval arrangements, being in place.</w:t>
      </w:r>
    </w:p>
    <w:p w14:paraId="66D46173" w14:textId="77777777" w:rsidR="00C10F49" w:rsidRPr="00C10F49" w:rsidRDefault="00C10F49" w:rsidP="00C10F49">
      <w:pPr>
        <w:shd w:val="clear" w:color="auto" w:fill="FFFFFF"/>
        <w:spacing w:before="100" w:beforeAutospacing="1" w:after="100" w:afterAutospacing="1" w:line="240" w:lineRule="auto"/>
        <w:jc w:val="both"/>
        <w:rPr>
          <w:rFonts w:cs="Arial"/>
        </w:rPr>
      </w:pPr>
      <w:r w:rsidRPr="00C10F49">
        <w:rPr>
          <w:rFonts w:cs="Arial"/>
        </w:rPr>
        <w:t>It should be recognised that the most appropriate level of risk appetite may vary across different areas of the Trust’s business, or over time. Thus, in those areas of the Trust’s business that are well established, it may be acceptable to take more risks in developing new but related initiatives. Similarly, if the Trust is involved in a significant capital project, with clearly defined potential benefits, it may decide to accept a greater level of risk, on a project specific basis, at that particular time, providing the risks involved can be suitably mitigated with compensating factors.</w:t>
      </w:r>
    </w:p>
    <w:p w14:paraId="7CAB56BC" w14:textId="77777777" w:rsidR="001C74A9" w:rsidRDefault="001C74A9" w:rsidP="001C74A9">
      <w:pPr>
        <w:jc w:val="both"/>
      </w:pPr>
    </w:p>
    <w:p w14:paraId="542B61F5" w14:textId="77777777" w:rsidR="00E95563" w:rsidRDefault="00E95563" w:rsidP="001C74A9">
      <w:pPr>
        <w:jc w:val="both"/>
      </w:pPr>
    </w:p>
    <w:p w14:paraId="1F59D0FE" w14:textId="77777777" w:rsidR="001C74A9" w:rsidRDefault="006B6747" w:rsidP="001C74A9">
      <w:pPr>
        <w:pStyle w:val="Heading2"/>
      </w:pPr>
      <w:bookmarkStart w:id="26" w:name="_Toc19109058"/>
      <w:r>
        <w:lastRenderedPageBreak/>
        <w:t>Role of the Board Directors</w:t>
      </w:r>
      <w:bookmarkEnd w:id="26"/>
    </w:p>
    <w:p w14:paraId="53B363B5" w14:textId="77777777" w:rsidR="006B6747" w:rsidRDefault="006B6747" w:rsidP="006B6747">
      <w:pPr>
        <w:spacing w:after="0" w:line="240" w:lineRule="auto"/>
        <w:ind w:left="720" w:hanging="720"/>
        <w:rPr>
          <w:rFonts w:cs="Arial"/>
        </w:rPr>
      </w:pPr>
    </w:p>
    <w:p w14:paraId="240502E1" w14:textId="7F78B9DE" w:rsidR="006B6747" w:rsidRPr="006B6747" w:rsidRDefault="006B6747" w:rsidP="006B6747">
      <w:pPr>
        <w:spacing w:after="0" w:line="240" w:lineRule="auto"/>
        <w:ind w:left="720" w:hanging="720"/>
        <w:rPr>
          <w:rFonts w:cs="Arial"/>
          <w:sz w:val="24"/>
          <w:szCs w:val="24"/>
          <w:lang w:bidi="ar-SA"/>
        </w:rPr>
      </w:pPr>
      <w:r w:rsidRPr="006B6747">
        <w:rPr>
          <w:rFonts w:cs="Arial"/>
        </w:rPr>
        <w:t>The Board of Directors has a fundamental role to play in the management of risk. Its role i</w:t>
      </w:r>
      <w:r w:rsidR="002C7159">
        <w:rPr>
          <w:rFonts w:cs="Arial"/>
        </w:rPr>
        <w:t>s to</w:t>
      </w:r>
      <w:r w:rsidRPr="006B6747">
        <w:rPr>
          <w:rFonts w:cs="Arial"/>
          <w:sz w:val="24"/>
          <w:szCs w:val="24"/>
          <w:lang w:bidi="ar-SA"/>
        </w:rPr>
        <w:t>:</w:t>
      </w:r>
    </w:p>
    <w:p w14:paraId="6F4C2955" w14:textId="77777777"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Set the tone and influence the culture of risk management within the Trust. This includes determining whether the Trust is ‘risk taking’ or ‘risk averse’ as a whole or on any relevant individual issue and determining what types of risk are acceptable and which are not.</w:t>
      </w:r>
    </w:p>
    <w:p w14:paraId="57DA998A" w14:textId="77777777"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Setting the standards and expectations of staff with respect to conduct and probity.</w:t>
      </w:r>
    </w:p>
    <w:p w14:paraId="7841201E" w14:textId="77777777"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Determine the appropriate risk appetite or level of exposure for the Trust.</w:t>
      </w:r>
    </w:p>
    <w:p w14:paraId="757A08B2" w14:textId="77777777"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Approve major decisions affecting the Trust’s risk profile or exposure.</w:t>
      </w:r>
    </w:p>
    <w:p w14:paraId="65AC80C9" w14:textId="77777777"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Monitor the management of significant risks at Trust level.</w:t>
      </w:r>
    </w:p>
    <w:p w14:paraId="25D57D0E" w14:textId="77777777"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Review the Trust’s approach to risk management and annually approve changes or improvements to key elements of its processes and procedures.</w:t>
      </w:r>
    </w:p>
    <w:p w14:paraId="0A2B5A5B" w14:textId="5AF217A0" w:rsidR="006B6747" w:rsidRPr="006B6747" w:rsidRDefault="006B6747" w:rsidP="006B6747">
      <w:pPr>
        <w:numPr>
          <w:ilvl w:val="0"/>
          <w:numId w:val="14"/>
        </w:numPr>
        <w:shd w:val="clear" w:color="auto" w:fill="FFFFFF"/>
        <w:spacing w:before="100" w:beforeAutospacing="1" w:after="100" w:afterAutospacing="1" w:line="240" w:lineRule="auto"/>
        <w:rPr>
          <w:rFonts w:cs="Arial"/>
          <w:color w:val="000000"/>
          <w:lang w:eastAsia="en-GB" w:bidi="ar-SA"/>
        </w:rPr>
      </w:pPr>
      <w:r w:rsidRPr="006B6747">
        <w:rPr>
          <w:rFonts w:cs="Arial"/>
          <w:color w:val="000000"/>
          <w:lang w:eastAsia="en-GB" w:bidi="ar-SA"/>
        </w:rPr>
        <w:t>Monitor at least termly the management of significant risks</w:t>
      </w:r>
      <w:r w:rsidR="00376CDF">
        <w:rPr>
          <w:rFonts w:cs="Arial"/>
          <w:color w:val="000000"/>
          <w:lang w:eastAsia="en-GB" w:bidi="ar-SA"/>
        </w:rPr>
        <w:t xml:space="preserve"> (including any whistleblowing disclosures)</w:t>
      </w:r>
      <w:r w:rsidRPr="006B6747">
        <w:rPr>
          <w:rFonts w:cs="Arial"/>
          <w:color w:val="000000"/>
          <w:lang w:eastAsia="en-GB" w:bidi="ar-SA"/>
        </w:rPr>
        <w:t xml:space="preserve"> to reduce the likelihood of unwelcome surprises and missed opportunities. Satisfy itself that the less significant risks are being actively managed with the appropriate controls in place and working effectively.</w:t>
      </w:r>
    </w:p>
    <w:p w14:paraId="3C36077C" w14:textId="77777777" w:rsidR="006B6747" w:rsidRDefault="006B6747" w:rsidP="001C74A9">
      <w:pPr>
        <w:jc w:val="both"/>
      </w:pPr>
    </w:p>
    <w:p w14:paraId="7FCA0340" w14:textId="77777777" w:rsidR="001C74A9" w:rsidRDefault="006B6747" w:rsidP="001C74A9">
      <w:pPr>
        <w:pStyle w:val="Heading2"/>
      </w:pPr>
      <w:bookmarkStart w:id="27" w:name="_Toc19109059"/>
      <w:r>
        <w:t>Role of each Local Governing Body</w:t>
      </w:r>
      <w:bookmarkEnd w:id="27"/>
    </w:p>
    <w:p w14:paraId="03EB9AFA" w14:textId="77777777" w:rsidR="00CB49DC" w:rsidRPr="00CB49DC" w:rsidRDefault="00CB49DC" w:rsidP="00CB49DC">
      <w:pPr>
        <w:numPr>
          <w:ilvl w:val="0"/>
          <w:numId w:val="14"/>
        </w:numPr>
        <w:shd w:val="clear" w:color="auto" w:fill="FFFFFF"/>
        <w:spacing w:before="100" w:beforeAutospacing="1" w:after="100" w:afterAutospacing="1" w:line="240" w:lineRule="auto"/>
        <w:rPr>
          <w:rFonts w:cs="Arial"/>
          <w:color w:val="000000"/>
          <w:lang w:eastAsia="en-GB" w:bidi="ar-SA"/>
        </w:rPr>
      </w:pPr>
      <w:r w:rsidRPr="00CB49DC">
        <w:rPr>
          <w:rFonts w:cs="Arial"/>
          <w:color w:val="000000"/>
          <w:lang w:eastAsia="en-GB" w:bidi="ar-SA"/>
        </w:rPr>
        <w:t>To ensure that their management team maintain a risk register for each Academy.</w:t>
      </w:r>
    </w:p>
    <w:p w14:paraId="00A50B84" w14:textId="77777777" w:rsidR="00CB49DC" w:rsidRPr="00CB49DC" w:rsidRDefault="00CB49DC" w:rsidP="00CB49DC">
      <w:pPr>
        <w:numPr>
          <w:ilvl w:val="0"/>
          <w:numId w:val="14"/>
        </w:numPr>
        <w:shd w:val="clear" w:color="auto" w:fill="FFFFFF"/>
        <w:spacing w:before="100" w:beforeAutospacing="1" w:after="100" w:afterAutospacing="1" w:line="240" w:lineRule="auto"/>
        <w:rPr>
          <w:rFonts w:cs="Arial"/>
          <w:color w:val="000000"/>
          <w:lang w:eastAsia="en-GB" w:bidi="ar-SA"/>
        </w:rPr>
      </w:pPr>
      <w:r w:rsidRPr="00CB49DC">
        <w:rPr>
          <w:rFonts w:cs="Arial"/>
          <w:color w:val="000000"/>
          <w:lang w:eastAsia="en-GB" w:bidi="ar-SA"/>
        </w:rPr>
        <w:t>Monitor the management of these risks at a local level.</w:t>
      </w:r>
    </w:p>
    <w:p w14:paraId="56B77E40" w14:textId="77777777" w:rsidR="00CB49DC" w:rsidRPr="00CB49DC" w:rsidRDefault="00CB49DC" w:rsidP="00CB49DC">
      <w:pPr>
        <w:numPr>
          <w:ilvl w:val="0"/>
          <w:numId w:val="14"/>
        </w:numPr>
        <w:shd w:val="clear" w:color="auto" w:fill="FFFFFF"/>
        <w:spacing w:before="100" w:beforeAutospacing="1" w:after="100" w:afterAutospacing="1" w:line="240" w:lineRule="auto"/>
        <w:rPr>
          <w:rFonts w:cs="Arial"/>
          <w:color w:val="000000"/>
          <w:lang w:eastAsia="en-GB" w:bidi="ar-SA"/>
        </w:rPr>
      </w:pPr>
      <w:r w:rsidRPr="00CB49DC">
        <w:rPr>
          <w:rFonts w:cs="Arial"/>
          <w:color w:val="000000"/>
          <w:lang w:eastAsia="en-GB" w:bidi="ar-SA"/>
        </w:rPr>
        <w:t>Ensure that any key risks, or those that may impact upon the success of the Trust, are flagged to the Board of Directors for their consideration for inclusion in the Trust risk register.</w:t>
      </w:r>
    </w:p>
    <w:p w14:paraId="5873390A" w14:textId="77777777" w:rsidR="001C74A9" w:rsidRDefault="001C74A9" w:rsidP="001C74A9">
      <w:pPr>
        <w:jc w:val="both"/>
      </w:pPr>
    </w:p>
    <w:p w14:paraId="57600721" w14:textId="77777777" w:rsidR="001C74A9" w:rsidRDefault="00664C0C" w:rsidP="001C74A9">
      <w:pPr>
        <w:pStyle w:val="Heading2"/>
      </w:pPr>
      <w:bookmarkStart w:id="28" w:name="_Toc19109060"/>
      <w:r>
        <w:t>Risk Champion</w:t>
      </w:r>
      <w:bookmarkEnd w:id="28"/>
    </w:p>
    <w:p w14:paraId="19FE564E" w14:textId="77777777" w:rsidR="00972FE1" w:rsidRPr="00D8660F" w:rsidRDefault="00972FE1" w:rsidP="00972FE1">
      <w:pPr>
        <w:shd w:val="clear" w:color="auto" w:fill="FFFFFF"/>
        <w:spacing w:before="100" w:beforeAutospacing="1" w:after="100" w:afterAutospacing="1" w:line="240" w:lineRule="auto"/>
        <w:jc w:val="both"/>
        <w:rPr>
          <w:rFonts w:cs="Arial"/>
        </w:rPr>
      </w:pPr>
      <w:r w:rsidRPr="00D8660F">
        <w:rPr>
          <w:rFonts w:cs="Arial"/>
        </w:rPr>
        <w:t xml:space="preserve">Day to day responsibility for risk management is delegated to the Chief Executive as the Risk Champion. They ensure the monitoring systems are robust, and provide guidance and advice to those involved in the operational management of risk. In addition, the Risk Champion is responsible for the systems for collating information from senior </w:t>
      </w:r>
      <w:r>
        <w:rPr>
          <w:rFonts w:cs="Arial"/>
        </w:rPr>
        <w:t>employees</w:t>
      </w:r>
      <w:r w:rsidRPr="00D8660F">
        <w:rPr>
          <w:rFonts w:cs="Arial"/>
        </w:rPr>
        <w:t xml:space="preserve"> and providing management information to the Board of Directors and the Senior Management Team.</w:t>
      </w:r>
    </w:p>
    <w:p w14:paraId="4D41B598" w14:textId="77777777" w:rsidR="001C74A9" w:rsidRDefault="001C74A9" w:rsidP="001C74A9">
      <w:pPr>
        <w:jc w:val="both"/>
      </w:pPr>
    </w:p>
    <w:p w14:paraId="6CE05817" w14:textId="77777777" w:rsidR="001C74A9" w:rsidRDefault="003837E1" w:rsidP="001C74A9">
      <w:pPr>
        <w:pStyle w:val="Heading2"/>
      </w:pPr>
      <w:bookmarkStart w:id="29" w:name="_Toc19109061"/>
      <w:r>
        <w:t>Role of the Senior Management Team</w:t>
      </w:r>
      <w:bookmarkEnd w:id="29"/>
    </w:p>
    <w:p w14:paraId="75A05C52" w14:textId="77777777" w:rsidR="001C74A9" w:rsidRDefault="001C74A9" w:rsidP="001C74A9"/>
    <w:p w14:paraId="24029A45" w14:textId="77777777" w:rsidR="003837E1" w:rsidRPr="003837E1" w:rsidRDefault="003837E1" w:rsidP="003837E1">
      <w:pPr>
        <w:shd w:val="clear" w:color="auto" w:fill="FFFFFF"/>
        <w:spacing w:before="100" w:beforeAutospacing="1" w:after="100" w:afterAutospacing="1" w:line="240" w:lineRule="auto"/>
        <w:jc w:val="both"/>
        <w:rPr>
          <w:rFonts w:cs="Arial"/>
        </w:rPr>
      </w:pPr>
      <w:r w:rsidRPr="003837E1">
        <w:rPr>
          <w:rFonts w:cs="Arial"/>
        </w:rPr>
        <w:t>In relation to risk management the key roles of the Senior Management Team are to:</w:t>
      </w:r>
    </w:p>
    <w:p w14:paraId="12E512E0" w14:textId="77777777" w:rsidR="003837E1" w:rsidRPr="003837E1" w:rsidRDefault="003837E1" w:rsidP="003837E1">
      <w:pPr>
        <w:numPr>
          <w:ilvl w:val="0"/>
          <w:numId w:val="14"/>
        </w:numPr>
        <w:shd w:val="clear" w:color="auto" w:fill="FFFFFF"/>
        <w:spacing w:before="100" w:beforeAutospacing="1" w:after="100" w:afterAutospacing="1" w:line="240" w:lineRule="auto"/>
        <w:rPr>
          <w:rFonts w:cs="Arial"/>
          <w:color w:val="000000"/>
          <w:lang w:eastAsia="en-GB" w:bidi="ar-SA"/>
        </w:rPr>
      </w:pPr>
      <w:r w:rsidRPr="003837E1">
        <w:rPr>
          <w:rFonts w:cs="Arial"/>
          <w:color w:val="000000"/>
          <w:lang w:eastAsia="en-GB" w:bidi="ar-SA"/>
        </w:rPr>
        <w:t>Take overall responsibility for the administration and implementation of the policies on risk management and internal control.</w:t>
      </w:r>
    </w:p>
    <w:p w14:paraId="7911CBA0" w14:textId="77777777" w:rsidR="003837E1" w:rsidRPr="003837E1" w:rsidRDefault="003837E1" w:rsidP="003837E1">
      <w:pPr>
        <w:numPr>
          <w:ilvl w:val="0"/>
          <w:numId w:val="14"/>
        </w:numPr>
        <w:shd w:val="clear" w:color="auto" w:fill="FFFFFF"/>
        <w:spacing w:before="100" w:beforeAutospacing="1" w:after="100" w:afterAutospacing="1" w:line="240" w:lineRule="auto"/>
        <w:rPr>
          <w:rFonts w:cs="Arial"/>
          <w:color w:val="000000"/>
          <w:lang w:eastAsia="en-GB" w:bidi="ar-SA"/>
        </w:rPr>
      </w:pPr>
      <w:r w:rsidRPr="003837E1">
        <w:rPr>
          <w:rFonts w:cs="Arial"/>
          <w:color w:val="000000"/>
          <w:lang w:eastAsia="en-GB" w:bidi="ar-SA"/>
        </w:rPr>
        <w:t>Embed risk management throughout the Trust with the identification and management of risks being integrated into decision-making and reporting processes.</w:t>
      </w:r>
    </w:p>
    <w:p w14:paraId="3ABDB86E" w14:textId="77777777" w:rsidR="003837E1" w:rsidRPr="003837E1" w:rsidRDefault="003837E1" w:rsidP="003837E1">
      <w:pPr>
        <w:numPr>
          <w:ilvl w:val="0"/>
          <w:numId w:val="14"/>
        </w:numPr>
        <w:shd w:val="clear" w:color="auto" w:fill="FFFFFF"/>
        <w:spacing w:before="100" w:beforeAutospacing="1" w:after="100" w:afterAutospacing="1" w:line="240" w:lineRule="auto"/>
        <w:rPr>
          <w:rFonts w:cs="Arial"/>
          <w:color w:val="000000"/>
          <w:lang w:eastAsia="en-GB" w:bidi="ar-SA"/>
        </w:rPr>
      </w:pPr>
      <w:r w:rsidRPr="003837E1">
        <w:rPr>
          <w:rFonts w:cs="Arial"/>
          <w:color w:val="000000"/>
          <w:lang w:eastAsia="en-GB" w:bidi="ar-SA"/>
        </w:rPr>
        <w:t>Identify and evaluate the significant risks faced by the Trust for consideration by the Board of Directors.</w:t>
      </w:r>
    </w:p>
    <w:p w14:paraId="1B591ED1" w14:textId="77777777" w:rsidR="003837E1" w:rsidRPr="003837E1" w:rsidRDefault="003837E1" w:rsidP="003837E1">
      <w:pPr>
        <w:numPr>
          <w:ilvl w:val="0"/>
          <w:numId w:val="14"/>
        </w:numPr>
        <w:shd w:val="clear" w:color="auto" w:fill="FFFFFF"/>
        <w:spacing w:before="100" w:beforeAutospacing="1" w:after="100" w:afterAutospacing="1" w:line="240" w:lineRule="auto"/>
        <w:rPr>
          <w:rFonts w:cs="Arial"/>
          <w:color w:val="000000"/>
          <w:lang w:eastAsia="en-GB" w:bidi="ar-SA"/>
        </w:rPr>
      </w:pPr>
      <w:r w:rsidRPr="003837E1">
        <w:rPr>
          <w:rFonts w:cs="Arial"/>
          <w:color w:val="000000"/>
          <w:lang w:eastAsia="en-GB" w:bidi="ar-SA"/>
        </w:rPr>
        <w:t>Provide adequate information in a timely manner to the Board of Directors on the status of risks and controls.</w:t>
      </w:r>
    </w:p>
    <w:p w14:paraId="44FFFD02" w14:textId="77777777" w:rsidR="001C74A9" w:rsidRDefault="001C74A9" w:rsidP="001C74A9">
      <w:pPr>
        <w:jc w:val="both"/>
      </w:pPr>
    </w:p>
    <w:p w14:paraId="2B9A21B3" w14:textId="77777777" w:rsidR="00172437" w:rsidRDefault="00172437" w:rsidP="00172437">
      <w:pPr>
        <w:pStyle w:val="Heading2"/>
      </w:pPr>
      <w:bookmarkStart w:id="30" w:name="_Toc19109062"/>
      <w:r>
        <w:t>Monitoring &amp; Review</w:t>
      </w:r>
      <w:bookmarkEnd w:id="30"/>
    </w:p>
    <w:p w14:paraId="530BA00D" w14:textId="77777777" w:rsidR="00172437" w:rsidRDefault="00172437" w:rsidP="00172437"/>
    <w:p w14:paraId="0007EC44" w14:textId="77777777" w:rsidR="004324D8" w:rsidRPr="004324D8" w:rsidRDefault="00172437" w:rsidP="00172437">
      <w:pPr>
        <w:jc w:val="both"/>
      </w:pPr>
      <w:r w:rsidRPr="004324D8">
        <w:t xml:space="preserve">Monitoring is the responsibility of the </w:t>
      </w:r>
      <w:r w:rsidR="004324D8" w:rsidRPr="004324D8">
        <w:t>responsibility of the Future Generation Trust Board.</w:t>
      </w:r>
    </w:p>
    <w:p w14:paraId="4AFFA280" w14:textId="77777777" w:rsidR="00172437" w:rsidRPr="004324D8" w:rsidRDefault="004324D8" w:rsidP="00172437">
      <w:pPr>
        <w:jc w:val="both"/>
      </w:pPr>
      <w:r w:rsidRPr="004324D8">
        <w:t>This policy and all arrangements and procedures will be reviewed annually.</w:t>
      </w:r>
    </w:p>
    <w:p w14:paraId="4C09F260" w14:textId="77777777" w:rsidR="001A68E3" w:rsidRDefault="001A68E3" w:rsidP="001A68E3"/>
    <w:p w14:paraId="34A4273D" w14:textId="569D69E0" w:rsidR="001A68E3" w:rsidRDefault="001A68E3" w:rsidP="001A68E3">
      <w:pPr>
        <w:ind w:left="-540" w:firstLine="540"/>
        <w:jc w:val="both"/>
        <w:rPr>
          <w:rFonts w:cs="Arial"/>
          <w:b/>
          <w:sz w:val="24"/>
          <w:szCs w:val="24"/>
        </w:rPr>
      </w:pPr>
      <w:r w:rsidRPr="00427571">
        <w:rPr>
          <w:rFonts w:cs="Arial"/>
          <w:b/>
          <w:sz w:val="24"/>
          <w:szCs w:val="24"/>
        </w:rPr>
        <w:t xml:space="preserve">Policy adopted on:  </w:t>
      </w:r>
      <w:r w:rsidR="00172437">
        <w:rPr>
          <w:rFonts w:cs="Arial"/>
          <w:b/>
          <w:sz w:val="24"/>
          <w:szCs w:val="24"/>
        </w:rPr>
        <w:tab/>
      </w:r>
      <w:r w:rsidR="00E06E8E">
        <w:rPr>
          <w:rFonts w:cs="Arial"/>
          <w:b/>
          <w:sz w:val="24"/>
          <w:szCs w:val="24"/>
        </w:rPr>
        <w:t>1 July 20</w:t>
      </w:r>
      <w:r w:rsidR="00B6212F">
        <w:rPr>
          <w:rFonts w:cs="Arial"/>
          <w:b/>
          <w:sz w:val="24"/>
          <w:szCs w:val="24"/>
        </w:rPr>
        <w:t>20</w:t>
      </w:r>
      <w:r w:rsidR="00E06E8E">
        <w:rPr>
          <w:rFonts w:cs="Arial"/>
          <w:b/>
          <w:sz w:val="24"/>
          <w:szCs w:val="24"/>
        </w:rPr>
        <w:t xml:space="preserve"> </w:t>
      </w:r>
    </w:p>
    <w:p w14:paraId="18822B40" w14:textId="6DC261B8" w:rsidR="001A68E3" w:rsidRPr="00427571" w:rsidRDefault="001A68E3" w:rsidP="001A68E3">
      <w:pPr>
        <w:ind w:left="-540" w:firstLine="540"/>
        <w:jc w:val="both"/>
        <w:rPr>
          <w:rFonts w:cs="Arial"/>
          <w:sz w:val="24"/>
          <w:szCs w:val="24"/>
        </w:rPr>
      </w:pPr>
      <w:r>
        <w:rPr>
          <w:rFonts w:cs="Arial"/>
          <w:b/>
          <w:sz w:val="24"/>
          <w:szCs w:val="24"/>
        </w:rPr>
        <w:t>Review date:</w:t>
      </w:r>
      <w:r w:rsidRPr="00427571">
        <w:rPr>
          <w:rFonts w:cs="Arial"/>
          <w:b/>
          <w:sz w:val="24"/>
          <w:szCs w:val="24"/>
        </w:rPr>
        <w:tab/>
      </w:r>
      <w:r w:rsidR="00067ECD">
        <w:rPr>
          <w:rFonts w:cs="Arial"/>
          <w:b/>
          <w:sz w:val="24"/>
          <w:szCs w:val="24"/>
        </w:rPr>
        <w:tab/>
      </w:r>
      <w:r w:rsidR="000B56A8">
        <w:rPr>
          <w:rFonts w:cs="Arial"/>
          <w:b/>
          <w:sz w:val="24"/>
          <w:szCs w:val="24"/>
        </w:rPr>
        <w:t xml:space="preserve">   </w:t>
      </w:r>
      <w:r w:rsidR="001307BE">
        <w:rPr>
          <w:rFonts w:cs="Arial"/>
          <w:b/>
          <w:sz w:val="24"/>
          <w:szCs w:val="24"/>
        </w:rPr>
        <w:t>July 202</w:t>
      </w:r>
      <w:r w:rsidR="00B6212F">
        <w:rPr>
          <w:rFonts w:cs="Arial"/>
          <w:b/>
          <w:sz w:val="24"/>
          <w:szCs w:val="24"/>
        </w:rPr>
        <w:t>1</w:t>
      </w:r>
    </w:p>
    <w:p w14:paraId="54C1F2CB" w14:textId="77777777" w:rsidR="001A68E3" w:rsidRDefault="001A68E3" w:rsidP="001A68E3">
      <w:pPr>
        <w:ind w:left="-540" w:firstLine="540"/>
        <w:jc w:val="both"/>
      </w:pPr>
      <w:r w:rsidRPr="00427571">
        <w:rPr>
          <w:rFonts w:cs="Arial"/>
          <w:b/>
          <w:sz w:val="24"/>
          <w:szCs w:val="24"/>
        </w:rPr>
        <w:t>Signed:</w:t>
      </w:r>
      <w:r w:rsidRPr="00427571">
        <w:rPr>
          <w:rFonts w:cs="Arial"/>
          <w:sz w:val="24"/>
          <w:szCs w:val="24"/>
        </w:rPr>
        <w:t xml:space="preserve">       </w:t>
      </w:r>
      <w:r w:rsidRPr="00427571">
        <w:rPr>
          <w:rFonts w:cs="Arial"/>
          <w:sz w:val="24"/>
          <w:szCs w:val="24"/>
        </w:rPr>
        <w:tab/>
      </w:r>
      <w:r>
        <w:rPr>
          <w:rFonts w:cs="Arial"/>
          <w:sz w:val="24"/>
          <w:szCs w:val="24"/>
        </w:rPr>
        <w:t>Fliss Dale</w:t>
      </w:r>
      <w:r w:rsidRPr="00427571">
        <w:rPr>
          <w:rFonts w:cs="Arial"/>
          <w:sz w:val="24"/>
          <w:szCs w:val="24"/>
        </w:rPr>
        <w:tab/>
      </w:r>
      <w:r w:rsidRPr="00427571">
        <w:rPr>
          <w:rFonts w:cs="Arial"/>
          <w:sz w:val="24"/>
          <w:szCs w:val="24"/>
        </w:rPr>
        <w:tab/>
      </w:r>
      <w:r w:rsidRPr="00427571">
        <w:rPr>
          <w:rFonts w:cs="Arial"/>
          <w:sz w:val="24"/>
          <w:szCs w:val="24"/>
        </w:rPr>
        <w:tab/>
      </w:r>
      <w:r w:rsidR="008A138D">
        <w:rPr>
          <w:rFonts w:cs="Arial"/>
          <w:sz w:val="24"/>
          <w:szCs w:val="24"/>
        </w:rPr>
        <w:tab/>
      </w:r>
      <w:r w:rsidRPr="00427571">
        <w:rPr>
          <w:rFonts w:cs="Arial"/>
          <w:b/>
          <w:sz w:val="24"/>
          <w:szCs w:val="24"/>
        </w:rPr>
        <w:t>Designation:</w:t>
      </w:r>
      <w:r w:rsidRPr="00427571">
        <w:rPr>
          <w:rFonts w:cs="Arial"/>
          <w:sz w:val="24"/>
          <w:szCs w:val="24"/>
        </w:rPr>
        <w:t xml:space="preserve"> Chair of Trust Board </w:t>
      </w:r>
    </w:p>
    <w:p w14:paraId="2F8C2698" w14:textId="77777777" w:rsidR="00871BD1" w:rsidRDefault="00871BD1">
      <w:pPr>
        <w:spacing w:after="0" w:line="240" w:lineRule="auto"/>
        <w:rPr>
          <w:rFonts w:ascii="Calibri" w:hAnsi="Calibri" w:cs="Arial"/>
          <w:sz w:val="26"/>
          <w:szCs w:val="26"/>
        </w:rPr>
      </w:pPr>
    </w:p>
    <w:sectPr w:rsidR="00871BD1" w:rsidSect="005D69AE">
      <w:footerReference w:type="default" r:id="rId11"/>
      <w:pgSz w:w="11906" w:h="16838" w:code="9"/>
      <w:pgMar w:top="1134" w:right="1134" w:bottom="720"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DEAE" w14:textId="77777777" w:rsidR="000E5E72" w:rsidRDefault="000E5E72" w:rsidP="00CF7710">
      <w:pPr>
        <w:spacing w:after="0" w:line="240" w:lineRule="auto"/>
      </w:pPr>
      <w:r>
        <w:separator/>
      </w:r>
    </w:p>
  </w:endnote>
  <w:endnote w:type="continuationSeparator" w:id="0">
    <w:p w14:paraId="373E4754" w14:textId="77777777" w:rsidR="000E5E72" w:rsidRDefault="000E5E72" w:rsidP="00CF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99040"/>
      <w:docPartObj>
        <w:docPartGallery w:val="Page Numbers (Bottom of Page)"/>
        <w:docPartUnique/>
      </w:docPartObj>
    </w:sdtPr>
    <w:sdtEndPr>
      <w:rPr>
        <w:noProof/>
      </w:rPr>
    </w:sdtEndPr>
    <w:sdtContent>
      <w:p w14:paraId="5BAD4813" w14:textId="105C88E8" w:rsidR="00522A0E" w:rsidRDefault="00522A0E">
        <w:pPr>
          <w:pStyle w:val="Footer"/>
          <w:jc w:val="right"/>
        </w:pPr>
        <w:r>
          <w:fldChar w:fldCharType="begin"/>
        </w:r>
        <w:r>
          <w:instrText xml:space="preserve"> PAGE   \* MERGEFORMAT </w:instrText>
        </w:r>
        <w:r>
          <w:fldChar w:fldCharType="separate"/>
        </w:r>
        <w:r w:rsidR="00DF4DFE">
          <w:rPr>
            <w:noProof/>
          </w:rPr>
          <w:t>8</w:t>
        </w:r>
        <w:r>
          <w:rPr>
            <w:noProof/>
          </w:rPr>
          <w:fldChar w:fldCharType="end"/>
        </w:r>
      </w:p>
    </w:sdtContent>
  </w:sdt>
  <w:p w14:paraId="21B2D7EF" w14:textId="77777777" w:rsidR="00522A0E" w:rsidRPr="00177861" w:rsidRDefault="00522A0E" w:rsidP="00177861">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A1D7" w14:textId="77777777" w:rsidR="000E5E72" w:rsidRDefault="000E5E72" w:rsidP="00CF7710">
      <w:pPr>
        <w:spacing w:after="0" w:line="240" w:lineRule="auto"/>
      </w:pPr>
      <w:r>
        <w:separator/>
      </w:r>
    </w:p>
  </w:footnote>
  <w:footnote w:type="continuationSeparator" w:id="0">
    <w:p w14:paraId="6765DD31" w14:textId="77777777" w:rsidR="000E5E72" w:rsidRDefault="000E5E72" w:rsidP="00CF7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3C9"/>
    <w:multiLevelType w:val="hybridMultilevel"/>
    <w:tmpl w:val="A8844B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2434FEB"/>
    <w:multiLevelType w:val="multilevel"/>
    <w:tmpl w:val="04545816"/>
    <w:lvl w:ilvl="0">
      <w:start w:val="1"/>
      <w:numFmt w:val="decimal"/>
      <w:pStyle w:val="Heading2"/>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pStyle w:val="Style2"/>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F135E"/>
    <w:multiLevelType w:val="hybridMultilevel"/>
    <w:tmpl w:val="7BA288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1F72EED"/>
    <w:multiLevelType w:val="hybridMultilevel"/>
    <w:tmpl w:val="D1B0C60E"/>
    <w:lvl w:ilvl="0" w:tplc="08090019">
      <w:start w:val="1"/>
      <w:numFmt w:val="lowerLetter"/>
      <w:lvlText w:val="%1."/>
      <w:lvlJc w:val="left"/>
      <w:pPr>
        <w:tabs>
          <w:tab w:val="num" w:pos="510"/>
        </w:tabs>
        <w:ind w:left="71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E1E00A6"/>
    <w:multiLevelType w:val="hybridMultilevel"/>
    <w:tmpl w:val="3266E57C"/>
    <w:lvl w:ilvl="0" w:tplc="D20A7DD2">
      <w:start w:val="1"/>
      <w:numFmt w:val="bullet"/>
      <w:lvlText w:val="●"/>
      <w:lvlJc w:val="left"/>
      <w:pPr>
        <w:ind w:left="720" w:hanging="360"/>
      </w:pPr>
      <w:rPr>
        <w:rFonts w:ascii="Comic Sans MS" w:hAnsi="Comic Sans MS" w:cs="Times New Roman"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70872"/>
    <w:multiLevelType w:val="hybridMultilevel"/>
    <w:tmpl w:val="4AB0C8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0C70F73"/>
    <w:multiLevelType w:val="hybridMultilevel"/>
    <w:tmpl w:val="E0687C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213359E"/>
    <w:multiLevelType w:val="multilevel"/>
    <w:tmpl w:val="B558A5D8"/>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1C2D5A"/>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color w:val="0099DA"/>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2DE33E3"/>
    <w:multiLevelType w:val="hybridMultilevel"/>
    <w:tmpl w:val="75ACA9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42376E1E"/>
    <w:multiLevelType w:val="hybridMultilevel"/>
    <w:tmpl w:val="85208EE2"/>
    <w:lvl w:ilvl="0" w:tplc="D20A7DD2">
      <w:start w:val="1"/>
      <w:numFmt w:val="bullet"/>
      <w:lvlText w:val="●"/>
      <w:lvlJc w:val="left"/>
      <w:pPr>
        <w:ind w:left="720" w:hanging="360"/>
      </w:pPr>
      <w:rPr>
        <w:rFonts w:ascii="Comic Sans MS" w:hAnsi="Comic Sans MS" w:cs="Times New Roman"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70DB0"/>
    <w:multiLevelType w:val="multilevel"/>
    <w:tmpl w:val="BB5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6C3E"/>
    <w:multiLevelType w:val="multilevel"/>
    <w:tmpl w:val="B198C4FC"/>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6B4E2E"/>
    <w:multiLevelType w:val="hybridMultilevel"/>
    <w:tmpl w:val="B3FEA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061F84"/>
    <w:multiLevelType w:val="hybridMultilevel"/>
    <w:tmpl w:val="72BC0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E6233C"/>
    <w:multiLevelType w:val="singleLevel"/>
    <w:tmpl w:val="017EB766"/>
    <w:lvl w:ilvl="0">
      <w:start w:val="11"/>
      <w:numFmt w:val="decimal"/>
      <w:lvlText w:val=""/>
      <w:lvlJc w:val="left"/>
      <w:pPr>
        <w:tabs>
          <w:tab w:val="num" w:pos="360"/>
        </w:tabs>
        <w:ind w:left="360" w:hanging="360"/>
      </w:pPr>
      <w:rPr>
        <w:rFonts w:hint="default"/>
      </w:rPr>
    </w:lvl>
  </w:abstractNum>
  <w:abstractNum w:abstractNumId="15">
    <w:nsid w:val="51BB3ACA"/>
    <w:multiLevelType w:val="hybridMultilevel"/>
    <w:tmpl w:val="0C00A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2623B8E"/>
    <w:multiLevelType w:val="hybridMultilevel"/>
    <w:tmpl w:val="C83EAC7A"/>
    <w:lvl w:ilvl="0" w:tplc="D20A7DD2">
      <w:start w:val="1"/>
      <w:numFmt w:val="bullet"/>
      <w:lvlText w:val="●"/>
      <w:lvlJc w:val="left"/>
      <w:pPr>
        <w:ind w:left="720" w:hanging="360"/>
      </w:pPr>
      <w:rPr>
        <w:rFonts w:ascii="Comic Sans MS" w:hAnsi="Comic Sans MS" w:cs="Times New Roman"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3B0CC2"/>
    <w:multiLevelType w:val="hybridMultilevel"/>
    <w:tmpl w:val="3D0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4D7861"/>
    <w:multiLevelType w:val="hybridMultilevel"/>
    <w:tmpl w:val="0CF09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C991F28"/>
    <w:multiLevelType w:val="hybridMultilevel"/>
    <w:tmpl w:val="D564E36C"/>
    <w:lvl w:ilvl="0" w:tplc="D20A7DD2">
      <w:start w:val="1"/>
      <w:numFmt w:val="bullet"/>
      <w:lvlText w:val="●"/>
      <w:lvlJc w:val="left"/>
      <w:pPr>
        <w:ind w:left="720" w:hanging="360"/>
      </w:pPr>
      <w:rPr>
        <w:rFonts w:ascii="Comic Sans MS" w:hAnsi="Comic Sans MS" w:cs="Times New Roman"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00C53"/>
    <w:multiLevelType w:val="hybridMultilevel"/>
    <w:tmpl w:val="E6A285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9497404"/>
    <w:multiLevelType w:val="singleLevel"/>
    <w:tmpl w:val="2904DB24"/>
    <w:lvl w:ilvl="0">
      <w:start w:val="9"/>
      <w:numFmt w:val="bullet"/>
      <w:lvlText w:val="-"/>
      <w:lvlJc w:val="left"/>
      <w:pPr>
        <w:tabs>
          <w:tab w:val="num" w:pos="720"/>
        </w:tabs>
        <w:ind w:left="720" w:hanging="360"/>
      </w:pPr>
      <w:rPr>
        <w:rFonts w:hint="default"/>
      </w:rPr>
    </w:lvl>
  </w:abstractNum>
  <w:abstractNum w:abstractNumId="22">
    <w:nsid w:val="6E90575B"/>
    <w:multiLevelType w:val="hybridMultilevel"/>
    <w:tmpl w:val="FB2EB7CC"/>
    <w:lvl w:ilvl="0" w:tplc="D20A7DD2">
      <w:start w:val="1"/>
      <w:numFmt w:val="bullet"/>
      <w:lvlText w:val="●"/>
      <w:lvlJc w:val="left"/>
      <w:pPr>
        <w:ind w:left="720" w:hanging="360"/>
      </w:pPr>
      <w:rPr>
        <w:rFonts w:ascii="Comic Sans MS" w:hAnsi="Comic Sans MS" w:cs="Times New Roman"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4E38E5"/>
    <w:multiLevelType w:val="hybridMultilevel"/>
    <w:tmpl w:val="C17C42E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70FA671E"/>
    <w:multiLevelType w:val="hybridMultilevel"/>
    <w:tmpl w:val="90BA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0C351B"/>
    <w:multiLevelType w:val="multilevel"/>
    <w:tmpl w:val="F84E5F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7D4119"/>
    <w:multiLevelType w:val="hybridMultilevel"/>
    <w:tmpl w:val="51F6C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52C7840"/>
    <w:multiLevelType w:val="hybridMultilevel"/>
    <w:tmpl w:val="F9F0F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6FD0DDC"/>
    <w:multiLevelType w:val="hybridMultilevel"/>
    <w:tmpl w:val="AA18FFF8"/>
    <w:lvl w:ilvl="0" w:tplc="0809000F">
      <w:start w:val="1"/>
      <w:numFmt w:val="decimal"/>
      <w:lvlText w:val="%1."/>
      <w:lvlJc w:val="lef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9C17AE"/>
    <w:multiLevelType w:val="hybridMultilevel"/>
    <w:tmpl w:val="3F32BE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26"/>
  </w:num>
  <w:num w:numId="7">
    <w:abstractNumId w:val="27"/>
  </w:num>
  <w:num w:numId="8">
    <w:abstractNumId w:val="28"/>
  </w:num>
  <w:num w:numId="9">
    <w:abstractNumId w:val="3"/>
  </w:num>
  <w:num w:numId="10">
    <w:abstractNumId w:val="25"/>
  </w:num>
  <w:num w:numId="11">
    <w:abstractNumId w:val="21"/>
  </w:num>
  <w:num w:numId="12">
    <w:abstractNumId w:val="14"/>
  </w:num>
  <w:num w:numId="13">
    <w:abstractNumId w:val="5"/>
  </w:num>
  <w:num w:numId="14">
    <w:abstractNumId w:val="10"/>
  </w:num>
  <w:num w:numId="15">
    <w:abstractNumId w:val="12"/>
  </w:num>
  <w:num w:numId="16">
    <w:abstractNumId w:val="24"/>
  </w:num>
  <w:num w:numId="17">
    <w:abstractNumId w:val="17"/>
  </w:num>
  <w:num w:numId="18">
    <w:abstractNumId w:val="29"/>
  </w:num>
  <w:num w:numId="19">
    <w:abstractNumId w:val="15"/>
  </w:num>
  <w:num w:numId="20">
    <w:abstractNumId w:val="8"/>
  </w:num>
  <w:num w:numId="21">
    <w:abstractNumId w:val="0"/>
  </w:num>
  <w:num w:numId="22">
    <w:abstractNumId w:val="19"/>
  </w:num>
  <w:num w:numId="23">
    <w:abstractNumId w:val="4"/>
  </w:num>
  <w:num w:numId="24">
    <w:abstractNumId w:val="9"/>
  </w:num>
  <w:num w:numId="25">
    <w:abstractNumId w:val="22"/>
  </w:num>
  <w:num w:numId="26">
    <w:abstractNumId w:val="16"/>
  </w:num>
  <w:num w:numId="27">
    <w:abstractNumId w:val="2"/>
  </w:num>
  <w:num w:numId="28">
    <w:abstractNumId w:val="23"/>
  </w:num>
  <w:num w:numId="29">
    <w:abstractNumId w:val="20"/>
  </w:num>
  <w:num w:numId="30">
    <w:abstractNumId w:val="18"/>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9A"/>
    <w:rsid w:val="00002C5F"/>
    <w:rsid w:val="0001499E"/>
    <w:rsid w:val="00014BDD"/>
    <w:rsid w:val="00017E38"/>
    <w:rsid w:val="00020128"/>
    <w:rsid w:val="000206D2"/>
    <w:rsid w:val="00020779"/>
    <w:rsid w:val="00021981"/>
    <w:rsid w:val="00021E2E"/>
    <w:rsid w:val="00023651"/>
    <w:rsid w:val="00030B4B"/>
    <w:rsid w:val="00045796"/>
    <w:rsid w:val="00045C3E"/>
    <w:rsid w:val="00050F52"/>
    <w:rsid w:val="00065D68"/>
    <w:rsid w:val="0006741C"/>
    <w:rsid w:val="00067ECD"/>
    <w:rsid w:val="0007396F"/>
    <w:rsid w:val="00085C84"/>
    <w:rsid w:val="00093325"/>
    <w:rsid w:val="00093425"/>
    <w:rsid w:val="000970B1"/>
    <w:rsid w:val="000A14B3"/>
    <w:rsid w:val="000A1F4D"/>
    <w:rsid w:val="000A30D3"/>
    <w:rsid w:val="000A51A5"/>
    <w:rsid w:val="000B08A4"/>
    <w:rsid w:val="000B0E7F"/>
    <w:rsid w:val="000B56A8"/>
    <w:rsid w:val="000B718D"/>
    <w:rsid w:val="000C3EBA"/>
    <w:rsid w:val="000C4CC9"/>
    <w:rsid w:val="000D1E0F"/>
    <w:rsid w:val="000D2426"/>
    <w:rsid w:val="000D28E3"/>
    <w:rsid w:val="000D30EE"/>
    <w:rsid w:val="000D414C"/>
    <w:rsid w:val="000D4F5F"/>
    <w:rsid w:val="000D53FD"/>
    <w:rsid w:val="000E2E34"/>
    <w:rsid w:val="000E4F27"/>
    <w:rsid w:val="000E5E72"/>
    <w:rsid w:val="000F038E"/>
    <w:rsid w:val="000F3282"/>
    <w:rsid w:val="000F5C41"/>
    <w:rsid w:val="000F5E85"/>
    <w:rsid w:val="000F5EB3"/>
    <w:rsid w:val="000F62FF"/>
    <w:rsid w:val="000F7D88"/>
    <w:rsid w:val="00100AAF"/>
    <w:rsid w:val="00100FFC"/>
    <w:rsid w:val="0010501D"/>
    <w:rsid w:val="00106ADD"/>
    <w:rsid w:val="00107670"/>
    <w:rsid w:val="001104F8"/>
    <w:rsid w:val="001128C1"/>
    <w:rsid w:val="00112E3C"/>
    <w:rsid w:val="001153FD"/>
    <w:rsid w:val="00121608"/>
    <w:rsid w:val="00122114"/>
    <w:rsid w:val="001307BE"/>
    <w:rsid w:val="00131C9F"/>
    <w:rsid w:val="00135F3C"/>
    <w:rsid w:val="001373D9"/>
    <w:rsid w:val="00137C20"/>
    <w:rsid w:val="00141FA6"/>
    <w:rsid w:val="00146561"/>
    <w:rsid w:val="00146706"/>
    <w:rsid w:val="00155DCC"/>
    <w:rsid w:val="001562E4"/>
    <w:rsid w:val="00160315"/>
    <w:rsid w:val="00160C76"/>
    <w:rsid w:val="00160DDB"/>
    <w:rsid w:val="00164074"/>
    <w:rsid w:val="001651F2"/>
    <w:rsid w:val="0016627C"/>
    <w:rsid w:val="00172437"/>
    <w:rsid w:val="00174004"/>
    <w:rsid w:val="001754D3"/>
    <w:rsid w:val="0017762F"/>
    <w:rsid w:val="00177861"/>
    <w:rsid w:val="001847C6"/>
    <w:rsid w:val="00187AFF"/>
    <w:rsid w:val="00194BD0"/>
    <w:rsid w:val="0019539C"/>
    <w:rsid w:val="001960DE"/>
    <w:rsid w:val="001A0719"/>
    <w:rsid w:val="001A3E44"/>
    <w:rsid w:val="001A68E3"/>
    <w:rsid w:val="001B1159"/>
    <w:rsid w:val="001B2789"/>
    <w:rsid w:val="001B3954"/>
    <w:rsid w:val="001B44B8"/>
    <w:rsid w:val="001C200A"/>
    <w:rsid w:val="001C623F"/>
    <w:rsid w:val="001C74A9"/>
    <w:rsid w:val="001D2B3D"/>
    <w:rsid w:val="001E054D"/>
    <w:rsid w:val="001E0975"/>
    <w:rsid w:val="001E5907"/>
    <w:rsid w:val="001E5D28"/>
    <w:rsid w:val="001E6430"/>
    <w:rsid w:val="001E7FD3"/>
    <w:rsid w:val="001F2E4B"/>
    <w:rsid w:val="001F7931"/>
    <w:rsid w:val="001F7ABB"/>
    <w:rsid w:val="001F7D34"/>
    <w:rsid w:val="00202F43"/>
    <w:rsid w:val="002153F6"/>
    <w:rsid w:val="002208B9"/>
    <w:rsid w:val="00222B3D"/>
    <w:rsid w:val="00223E51"/>
    <w:rsid w:val="00224FD6"/>
    <w:rsid w:val="0023185D"/>
    <w:rsid w:val="00231931"/>
    <w:rsid w:val="00237E8D"/>
    <w:rsid w:val="00241057"/>
    <w:rsid w:val="002468BC"/>
    <w:rsid w:val="00251C55"/>
    <w:rsid w:val="00252620"/>
    <w:rsid w:val="0025395A"/>
    <w:rsid w:val="00255886"/>
    <w:rsid w:val="00255A57"/>
    <w:rsid w:val="002564B8"/>
    <w:rsid w:val="00260C13"/>
    <w:rsid w:val="00260E07"/>
    <w:rsid w:val="00266F3D"/>
    <w:rsid w:val="00267E2C"/>
    <w:rsid w:val="00270BF2"/>
    <w:rsid w:val="00274288"/>
    <w:rsid w:val="00275AEB"/>
    <w:rsid w:val="00277635"/>
    <w:rsid w:val="00277DC0"/>
    <w:rsid w:val="0028101E"/>
    <w:rsid w:val="00291B59"/>
    <w:rsid w:val="0029288F"/>
    <w:rsid w:val="00293901"/>
    <w:rsid w:val="00293CE0"/>
    <w:rsid w:val="0029486A"/>
    <w:rsid w:val="00296617"/>
    <w:rsid w:val="002A02ED"/>
    <w:rsid w:val="002A054C"/>
    <w:rsid w:val="002A3000"/>
    <w:rsid w:val="002A4501"/>
    <w:rsid w:val="002A5F36"/>
    <w:rsid w:val="002A6565"/>
    <w:rsid w:val="002A7B7E"/>
    <w:rsid w:val="002B1869"/>
    <w:rsid w:val="002B2B5C"/>
    <w:rsid w:val="002B4D3C"/>
    <w:rsid w:val="002B5DFC"/>
    <w:rsid w:val="002B6BEF"/>
    <w:rsid w:val="002C156B"/>
    <w:rsid w:val="002C7159"/>
    <w:rsid w:val="002D09BF"/>
    <w:rsid w:val="002D3822"/>
    <w:rsid w:val="002D4823"/>
    <w:rsid w:val="002E0484"/>
    <w:rsid w:val="002E1A14"/>
    <w:rsid w:val="002F352D"/>
    <w:rsid w:val="002F6F79"/>
    <w:rsid w:val="00305E1A"/>
    <w:rsid w:val="0031219F"/>
    <w:rsid w:val="0031376A"/>
    <w:rsid w:val="00313BB6"/>
    <w:rsid w:val="00321A44"/>
    <w:rsid w:val="00326113"/>
    <w:rsid w:val="00327238"/>
    <w:rsid w:val="003272D7"/>
    <w:rsid w:val="00327AF8"/>
    <w:rsid w:val="003317DA"/>
    <w:rsid w:val="00332A83"/>
    <w:rsid w:val="00337177"/>
    <w:rsid w:val="00345F20"/>
    <w:rsid w:val="0035223D"/>
    <w:rsid w:val="00352496"/>
    <w:rsid w:val="00356526"/>
    <w:rsid w:val="00362C19"/>
    <w:rsid w:val="003631F2"/>
    <w:rsid w:val="00370218"/>
    <w:rsid w:val="00376CDF"/>
    <w:rsid w:val="003801BB"/>
    <w:rsid w:val="0038090A"/>
    <w:rsid w:val="003837E1"/>
    <w:rsid w:val="003848D9"/>
    <w:rsid w:val="00384CE1"/>
    <w:rsid w:val="003A6E50"/>
    <w:rsid w:val="003A753B"/>
    <w:rsid w:val="003B0B1A"/>
    <w:rsid w:val="003B26DC"/>
    <w:rsid w:val="003C08A1"/>
    <w:rsid w:val="003C2447"/>
    <w:rsid w:val="003C62B4"/>
    <w:rsid w:val="003D0A50"/>
    <w:rsid w:val="003D6B50"/>
    <w:rsid w:val="003D6EA3"/>
    <w:rsid w:val="003E26DA"/>
    <w:rsid w:val="003F24F4"/>
    <w:rsid w:val="003F37B0"/>
    <w:rsid w:val="003F6D3B"/>
    <w:rsid w:val="003F7937"/>
    <w:rsid w:val="0040243D"/>
    <w:rsid w:val="004072AE"/>
    <w:rsid w:val="00411A60"/>
    <w:rsid w:val="0041604F"/>
    <w:rsid w:val="00421F23"/>
    <w:rsid w:val="00427CFD"/>
    <w:rsid w:val="004318C0"/>
    <w:rsid w:val="004324D8"/>
    <w:rsid w:val="004378C7"/>
    <w:rsid w:val="00445322"/>
    <w:rsid w:val="004511AF"/>
    <w:rsid w:val="0045578F"/>
    <w:rsid w:val="0046445E"/>
    <w:rsid w:val="004716FA"/>
    <w:rsid w:val="00472911"/>
    <w:rsid w:val="00473128"/>
    <w:rsid w:val="00473C71"/>
    <w:rsid w:val="00473FD7"/>
    <w:rsid w:val="00475056"/>
    <w:rsid w:val="004852BC"/>
    <w:rsid w:val="004871E0"/>
    <w:rsid w:val="0048741C"/>
    <w:rsid w:val="004A2890"/>
    <w:rsid w:val="004A2A58"/>
    <w:rsid w:val="004B3998"/>
    <w:rsid w:val="004B709E"/>
    <w:rsid w:val="004B7180"/>
    <w:rsid w:val="004C3494"/>
    <w:rsid w:val="004C4837"/>
    <w:rsid w:val="004D6EA1"/>
    <w:rsid w:val="004E0758"/>
    <w:rsid w:val="004E332F"/>
    <w:rsid w:val="004F27A8"/>
    <w:rsid w:val="00500AB5"/>
    <w:rsid w:val="005013F1"/>
    <w:rsid w:val="00510D8E"/>
    <w:rsid w:val="00511F70"/>
    <w:rsid w:val="005120AF"/>
    <w:rsid w:val="00513EFB"/>
    <w:rsid w:val="00520C30"/>
    <w:rsid w:val="00521765"/>
    <w:rsid w:val="00522A0E"/>
    <w:rsid w:val="00522CD3"/>
    <w:rsid w:val="005354CB"/>
    <w:rsid w:val="005356F3"/>
    <w:rsid w:val="005404AB"/>
    <w:rsid w:val="00543AC9"/>
    <w:rsid w:val="005457E1"/>
    <w:rsid w:val="0054710C"/>
    <w:rsid w:val="00547E09"/>
    <w:rsid w:val="005504DC"/>
    <w:rsid w:val="00552389"/>
    <w:rsid w:val="00553740"/>
    <w:rsid w:val="00553C29"/>
    <w:rsid w:val="00554C43"/>
    <w:rsid w:val="00560A7E"/>
    <w:rsid w:val="00565851"/>
    <w:rsid w:val="005675EA"/>
    <w:rsid w:val="005720F6"/>
    <w:rsid w:val="00577597"/>
    <w:rsid w:val="005906D9"/>
    <w:rsid w:val="00592A8A"/>
    <w:rsid w:val="005933FB"/>
    <w:rsid w:val="00594353"/>
    <w:rsid w:val="00594E0E"/>
    <w:rsid w:val="0059645F"/>
    <w:rsid w:val="00596488"/>
    <w:rsid w:val="005B4821"/>
    <w:rsid w:val="005B4BA3"/>
    <w:rsid w:val="005B66BE"/>
    <w:rsid w:val="005C5A75"/>
    <w:rsid w:val="005D1363"/>
    <w:rsid w:val="005D24DE"/>
    <w:rsid w:val="005D5E6E"/>
    <w:rsid w:val="005D69AE"/>
    <w:rsid w:val="005D6F49"/>
    <w:rsid w:val="005E6DBB"/>
    <w:rsid w:val="0060015B"/>
    <w:rsid w:val="00600BE5"/>
    <w:rsid w:val="00602587"/>
    <w:rsid w:val="00603E97"/>
    <w:rsid w:val="00607AA9"/>
    <w:rsid w:val="0061006F"/>
    <w:rsid w:val="00613C42"/>
    <w:rsid w:val="006202AB"/>
    <w:rsid w:val="00630758"/>
    <w:rsid w:val="006344A7"/>
    <w:rsid w:val="006366A8"/>
    <w:rsid w:val="00636E84"/>
    <w:rsid w:val="006413C9"/>
    <w:rsid w:val="00647C82"/>
    <w:rsid w:val="00657F17"/>
    <w:rsid w:val="00664C0C"/>
    <w:rsid w:val="006673A2"/>
    <w:rsid w:val="006679B9"/>
    <w:rsid w:val="00671312"/>
    <w:rsid w:val="00672FE6"/>
    <w:rsid w:val="00676C00"/>
    <w:rsid w:val="0067716A"/>
    <w:rsid w:val="00683FD5"/>
    <w:rsid w:val="00692F09"/>
    <w:rsid w:val="00695427"/>
    <w:rsid w:val="00697062"/>
    <w:rsid w:val="0069744B"/>
    <w:rsid w:val="006A16C3"/>
    <w:rsid w:val="006B333A"/>
    <w:rsid w:val="006B6747"/>
    <w:rsid w:val="006C458C"/>
    <w:rsid w:val="006D1589"/>
    <w:rsid w:val="006E0662"/>
    <w:rsid w:val="006E70FE"/>
    <w:rsid w:val="006F460D"/>
    <w:rsid w:val="006F505D"/>
    <w:rsid w:val="006F7FD4"/>
    <w:rsid w:val="00707C04"/>
    <w:rsid w:val="007131EC"/>
    <w:rsid w:val="007168E6"/>
    <w:rsid w:val="0071798E"/>
    <w:rsid w:val="00720DB4"/>
    <w:rsid w:val="00720F29"/>
    <w:rsid w:val="00722846"/>
    <w:rsid w:val="00722FF5"/>
    <w:rsid w:val="007246F5"/>
    <w:rsid w:val="00725A99"/>
    <w:rsid w:val="00726592"/>
    <w:rsid w:val="00736A3D"/>
    <w:rsid w:val="00737DE2"/>
    <w:rsid w:val="0074654D"/>
    <w:rsid w:val="007514F5"/>
    <w:rsid w:val="00761302"/>
    <w:rsid w:val="007643AD"/>
    <w:rsid w:val="007931FD"/>
    <w:rsid w:val="0079414C"/>
    <w:rsid w:val="00794D33"/>
    <w:rsid w:val="007A6F4A"/>
    <w:rsid w:val="007A7E4B"/>
    <w:rsid w:val="007B20B4"/>
    <w:rsid w:val="007B22A9"/>
    <w:rsid w:val="007B5FB9"/>
    <w:rsid w:val="007C23F0"/>
    <w:rsid w:val="007C3279"/>
    <w:rsid w:val="007C61E1"/>
    <w:rsid w:val="007D13CF"/>
    <w:rsid w:val="007D3F3C"/>
    <w:rsid w:val="007D6633"/>
    <w:rsid w:val="007E5ADB"/>
    <w:rsid w:val="007E6232"/>
    <w:rsid w:val="007F340A"/>
    <w:rsid w:val="007F433D"/>
    <w:rsid w:val="007F7859"/>
    <w:rsid w:val="008115DE"/>
    <w:rsid w:val="008211F9"/>
    <w:rsid w:val="0082269D"/>
    <w:rsid w:val="00822A1A"/>
    <w:rsid w:val="00824B3D"/>
    <w:rsid w:val="00825141"/>
    <w:rsid w:val="0083029E"/>
    <w:rsid w:val="00830673"/>
    <w:rsid w:val="00832377"/>
    <w:rsid w:val="0083330E"/>
    <w:rsid w:val="00833549"/>
    <w:rsid w:val="00834AD0"/>
    <w:rsid w:val="00836C8B"/>
    <w:rsid w:val="0084010D"/>
    <w:rsid w:val="008433B1"/>
    <w:rsid w:val="008448FD"/>
    <w:rsid w:val="008451C1"/>
    <w:rsid w:val="0085068C"/>
    <w:rsid w:val="0085070C"/>
    <w:rsid w:val="008526C2"/>
    <w:rsid w:val="00852D1A"/>
    <w:rsid w:val="00867F6F"/>
    <w:rsid w:val="00871BD1"/>
    <w:rsid w:val="008723DB"/>
    <w:rsid w:val="008739EB"/>
    <w:rsid w:val="00882832"/>
    <w:rsid w:val="00887331"/>
    <w:rsid w:val="00892E84"/>
    <w:rsid w:val="00894BF4"/>
    <w:rsid w:val="008A05FC"/>
    <w:rsid w:val="008A11DB"/>
    <w:rsid w:val="008A138D"/>
    <w:rsid w:val="008A25CE"/>
    <w:rsid w:val="008A3509"/>
    <w:rsid w:val="008A4783"/>
    <w:rsid w:val="008A7807"/>
    <w:rsid w:val="008B26CC"/>
    <w:rsid w:val="008B2AF2"/>
    <w:rsid w:val="008B7AA2"/>
    <w:rsid w:val="008C3B6D"/>
    <w:rsid w:val="008C610C"/>
    <w:rsid w:val="008D041A"/>
    <w:rsid w:val="008D3782"/>
    <w:rsid w:val="008D465D"/>
    <w:rsid w:val="008E2186"/>
    <w:rsid w:val="008E25EA"/>
    <w:rsid w:val="008E6A25"/>
    <w:rsid w:val="008F40A0"/>
    <w:rsid w:val="008F784D"/>
    <w:rsid w:val="00900A2B"/>
    <w:rsid w:val="00910544"/>
    <w:rsid w:val="00910DE9"/>
    <w:rsid w:val="00920DBD"/>
    <w:rsid w:val="009225C8"/>
    <w:rsid w:val="00925384"/>
    <w:rsid w:val="0092614C"/>
    <w:rsid w:val="00927AE0"/>
    <w:rsid w:val="009364E2"/>
    <w:rsid w:val="0094090B"/>
    <w:rsid w:val="009422FF"/>
    <w:rsid w:val="009431F6"/>
    <w:rsid w:val="009478E8"/>
    <w:rsid w:val="00950380"/>
    <w:rsid w:val="00960F8D"/>
    <w:rsid w:val="00961FE2"/>
    <w:rsid w:val="009704C4"/>
    <w:rsid w:val="00972FE1"/>
    <w:rsid w:val="00973B3E"/>
    <w:rsid w:val="00975B04"/>
    <w:rsid w:val="00975C2B"/>
    <w:rsid w:val="009817FB"/>
    <w:rsid w:val="0098190B"/>
    <w:rsid w:val="009843CF"/>
    <w:rsid w:val="00990E34"/>
    <w:rsid w:val="009927F5"/>
    <w:rsid w:val="009945A6"/>
    <w:rsid w:val="009A02C7"/>
    <w:rsid w:val="009A3C75"/>
    <w:rsid w:val="009A5C50"/>
    <w:rsid w:val="009A65F9"/>
    <w:rsid w:val="009A6F03"/>
    <w:rsid w:val="009B0B02"/>
    <w:rsid w:val="009B0E31"/>
    <w:rsid w:val="009B5439"/>
    <w:rsid w:val="009B705D"/>
    <w:rsid w:val="009C4AAE"/>
    <w:rsid w:val="009D035E"/>
    <w:rsid w:val="009D2C51"/>
    <w:rsid w:val="009D66D7"/>
    <w:rsid w:val="009E437A"/>
    <w:rsid w:val="009F5A0C"/>
    <w:rsid w:val="009F67F8"/>
    <w:rsid w:val="00A01B23"/>
    <w:rsid w:val="00A057DF"/>
    <w:rsid w:val="00A06335"/>
    <w:rsid w:val="00A12B61"/>
    <w:rsid w:val="00A138E3"/>
    <w:rsid w:val="00A152C8"/>
    <w:rsid w:val="00A2282F"/>
    <w:rsid w:val="00A239FB"/>
    <w:rsid w:val="00A24394"/>
    <w:rsid w:val="00A245F2"/>
    <w:rsid w:val="00A37C89"/>
    <w:rsid w:val="00A42A26"/>
    <w:rsid w:val="00A43B3C"/>
    <w:rsid w:val="00A44DF9"/>
    <w:rsid w:val="00A456EF"/>
    <w:rsid w:val="00A46954"/>
    <w:rsid w:val="00A509DC"/>
    <w:rsid w:val="00A51849"/>
    <w:rsid w:val="00A52F90"/>
    <w:rsid w:val="00A539CF"/>
    <w:rsid w:val="00A570E0"/>
    <w:rsid w:val="00A6042E"/>
    <w:rsid w:val="00A63DE1"/>
    <w:rsid w:val="00A665CF"/>
    <w:rsid w:val="00A71033"/>
    <w:rsid w:val="00A757AB"/>
    <w:rsid w:val="00A807D8"/>
    <w:rsid w:val="00A80C73"/>
    <w:rsid w:val="00A843CD"/>
    <w:rsid w:val="00A8520B"/>
    <w:rsid w:val="00A94C5A"/>
    <w:rsid w:val="00A962C0"/>
    <w:rsid w:val="00AA4609"/>
    <w:rsid w:val="00AC3A7A"/>
    <w:rsid w:val="00AC3FBC"/>
    <w:rsid w:val="00AC6E71"/>
    <w:rsid w:val="00AD083A"/>
    <w:rsid w:val="00AD14BD"/>
    <w:rsid w:val="00AE184B"/>
    <w:rsid w:val="00AE3EB7"/>
    <w:rsid w:val="00AE7CE8"/>
    <w:rsid w:val="00AF1A92"/>
    <w:rsid w:val="00AF4930"/>
    <w:rsid w:val="00AF5A10"/>
    <w:rsid w:val="00AF6179"/>
    <w:rsid w:val="00AF68E6"/>
    <w:rsid w:val="00AF7394"/>
    <w:rsid w:val="00B105BE"/>
    <w:rsid w:val="00B152BC"/>
    <w:rsid w:val="00B21441"/>
    <w:rsid w:val="00B215AC"/>
    <w:rsid w:val="00B24BE1"/>
    <w:rsid w:val="00B325EB"/>
    <w:rsid w:val="00B3447B"/>
    <w:rsid w:val="00B47FAA"/>
    <w:rsid w:val="00B57C4A"/>
    <w:rsid w:val="00B6212F"/>
    <w:rsid w:val="00B63653"/>
    <w:rsid w:val="00B63E56"/>
    <w:rsid w:val="00B65242"/>
    <w:rsid w:val="00B72BCE"/>
    <w:rsid w:val="00B7639A"/>
    <w:rsid w:val="00B7680D"/>
    <w:rsid w:val="00B85502"/>
    <w:rsid w:val="00B85992"/>
    <w:rsid w:val="00B95D41"/>
    <w:rsid w:val="00BA07BD"/>
    <w:rsid w:val="00BA2270"/>
    <w:rsid w:val="00BA263A"/>
    <w:rsid w:val="00BA7D77"/>
    <w:rsid w:val="00BB09FA"/>
    <w:rsid w:val="00BB6626"/>
    <w:rsid w:val="00BB7E73"/>
    <w:rsid w:val="00BD3D30"/>
    <w:rsid w:val="00BD5E51"/>
    <w:rsid w:val="00BF0A5A"/>
    <w:rsid w:val="00BF1450"/>
    <w:rsid w:val="00BF197D"/>
    <w:rsid w:val="00BF2D57"/>
    <w:rsid w:val="00BF49CA"/>
    <w:rsid w:val="00BF6483"/>
    <w:rsid w:val="00BF673F"/>
    <w:rsid w:val="00C013B2"/>
    <w:rsid w:val="00C10F49"/>
    <w:rsid w:val="00C11482"/>
    <w:rsid w:val="00C11DE7"/>
    <w:rsid w:val="00C14BC8"/>
    <w:rsid w:val="00C162DA"/>
    <w:rsid w:val="00C27F40"/>
    <w:rsid w:val="00C32A94"/>
    <w:rsid w:val="00C32EF4"/>
    <w:rsid w:val="00C33283"/>
    <w:rsid w:val="00C40DD3"/>
    <w:rsid w:val="00C4777E"/>
    <w:rsid w:val="00C5399B"/>
    <w:rsid w:val="00C55B8E"/>
    <w:rsid w:val="00C60A67"/>
    <w:rsid w:val="00C642CF"/>
    <w:rsid w:val="00C664D5"/>
    <w:rsid w:val="00C723AA"/>
    <w:rsid w:val="00C766A6"/>
    <w:rsid w:val="00C80F8B"/>
    <w:rsid w:val="00C820D1"/>
    <w:rsid w:val="00C824E6"/>
    <w:rsid w:val="00C836B8"/>
    <w:rsid w:val="00C87A67"/>
    <w:rsid w:val="00C92ABE"/>
    <w:rsid w:val="00C946FF"/>
    <w:rsid w:val="00CA30E2"/>
    <w:rsid w:val="00CA753F"/>
    <w:rsid w:val="00CA754B"/>
    <w:rsid w:val="00CB2CB4"/>
    <w:rsid w:val="00CB49DC"/>
    <w:rsid w:val="00CB5829"/>
    <w:rsid w:val="00CC25BD"/>
    <w:rsid w:val="00CC45F7"/>
    <w:rsid w:val="00CD28AC"/>
    <w:rsid w:val="00CD4ED5"/>
    <w:rsid w:val="00CE17AB"/>
    <w:rsid w:val="00CF3E76"/>
    <w:rsid w:val="00CF715A"/>
    <w:rsid w:val="00CF7710"/>
    <w:rsid w:val="00D01B05"/>
    <w:rsid w:val="00D03054"/>
    <w:rsid w:val="00D07B90"/>
    <w:rsid w:val="00D131BB"/>
    <w:rsid w:val="00D1375F"/>
    <w:rsid w:val="00D16EDA"/>
    <w:rsid w:val="00D20FFE"/>
    <w:rsid w:val="00D273DA"/>
    <w:rsid w:val="00D30B52"/>
    <w:rsid w:val="00D31D14"/>
    <w:rsid w:val="00D33A49"/>
    <w:rsid w:val="00D342EA"/>
    <w:rsid w:val="00D365AE"/>
    <w:rsid w:val="00D50080"/>
    <w:rsid w:val="00D53781"/>
    <w:rsid w:val="00D53C77"/>
    <w:rsid w:val="00D55AB0"/>
    <w:rsid w:val="00D601BF"/>
    <w:rsid w:val="00D60300"/>
    <w:rsid w:val="00D6643B"/>
    <w:rsid w:val="00D7147E"/>
    <w:rsid w:val="00D73C5C"/>
    <w:rsid w:val="00D73F4A"/>
    <w:rsid w:val="00D77D04"/>
    <w:rsid w:val="00D77FF7"/>
    <w:rsid w:val="00D80B6E"/>
    <w:rsid w:val="00D80F0E"/>
    <w:rsid w:val="00D814E8"/>
    <w:rsid w:val="00D85411"/>
    <w:rsid w:val="00D87ADB"/>
    <w:rsid w:val="00D900BC"/>
    <w:rsid w:val="00D9219B"/>
    <w:rsid w:val="00D9399A"/>
    <w:rsid w:val="00D93D34"/>
    <w:rsid w:val="00DA6C50"/>
    <w:rsid w:val="00DB4C0A"/>
    <w:rsid w:val="00DC06BF"/>
    <w:rsid w:val="00DC0961"/>
    <w:rsid w:val="00DC13B5"/>
    <w:rsid w:val="00DC23EC"/>
    <w:rsid w:val="00DD10BC"/>
    <w:rsid w:val="00DD3279"/>
    <w:rsid w:val="00DE232D"/>
    <w:rsid w:val="00DF4DFE"/>
    <w:rsid w:val="00DF6687"/>
    <w:rsid w:val="00DF7E4D"/>
    <w:rsid w:val="00E02843"/>
    <w:rsid w:val="00E03039"/>
    <w:rsid w:val="00E05E7D"/>
    <w:rsid w:val="00E06E8E"/>
    <w:rsid w:val="00E138FC"/>
    <w:rsid w:val="00E20EDA"/>
    <w:rsid w:val="00E31DD6"/>
    <w:rsid w:val="00E32962"/>
    <w:rsid w:val="00E43CA1"/>
    <w:rsid w:val="00E4430F"/>
    <w:rsid w:val="00E44479"/>
    <w:rsid w:val="00E531A2"/>
    <w:rsid w:val="00E6733E"/>
    <w:rsid w:val="00E72707"/>
    <w:rsid w:val="00E7413E"/>
    <w:rsid w:val="00E770E4"/>
    <w:rsid w:val="00E83582"/>
    <w:rsid w:val="00E8416E"/>
    <w:rsid w:val="00E8476F"/>
    <w:rsid w:val="00E8675E"/>
    <w:rsid w:val="00E917A4"/>
    <w:rsid w:val="00E95563"/>
    <w:rsid w:val="00E9691A"/>
    <w:rsid w:val="00EA1294"/>
    <w:rsid w:val="00EA65FD"/>
    <w:rsid w:val="00EA7EC9"/>
    <w:rsid w:val="00EB095F"/>
    <w:rsid w:val="00EB0FD8"/>
    <w:rsid w:val="00EB6F4F"/>
    <w:rsid w:val="00EC116D"/>
    <w:rsid w:val="00ED0BC2"/>
    <w:rsid w:val="00ED42AC"/>
    <w:rsid w:val="00EE0E79"/>
    <w:rsid w:val="00EE1BDD"/>
    <w:rsid w:val="00EE7EB7"/>
    <w:rsid w:val="00EF0F95"/>
    <w:rsid w:val="00F002C2"/>
    <w:rsid w:val="00F02F24"/>
    <w:rsid w:val="00F15BA6"/>
    <w:rsid w:val="00F20E40"/>
    <w:rsid w:val="00F24083"/>
    <w:rsid w:val="00F243C7"/>
    <w:rsid w:val="00F24737"/>
    <w:rsid w:val="00F253A1"/>
    <w:rsid w:val="00F32131"/>
    <w:rsid w:val="00F34370"/>
    <w:rsid w:val="00F3644D"/>
    <w:rsid w:val="00F4022C"/>
    <w:rsid w:val="00F4120C"/>
    <w:rsid w:val="00F42CF3"/>
    <w:rsid w:val="00F4440A"/>
    <w:rsid w:val="00F46284"/>
    <w:rsid w:val="00F468FB"/>
    <w:rsid w:val="00F50DD0"/>
    <w:rsid w:val="00F55593"/>
    <w:rsid w:val="00F55C00"/>
    <w:rsid w:val="00F57752"/>
    <w:rsid w:val="00F71714"/>
    <w:rsid w:val="00F74381"/>
    <w:rsid w:val="00F820B9"/>
    <w:rsid w:val="00F85034"/>
    <w:rsid w:val="00F869DB"/>
    <w:rsid w:val="00F92D52"/>
    <w:rsid w:val="00FA0D46"/>
    <w:rsid w:val="00FA1672"/>
    <w:rsid w:val="00FA62E1"/>
    <w:rsid w:val="00FA6369"/>
    <w:rsid w:val="00FA75AD"/>
    <w:rsid w:val="00FA7627"/>
    <w:rsid w:val="00FA7EFF"/>
    <w:rsid w:val="00FB058F"/>
    <w:rsid w:val="00FB5A2C"/>
    <w:rsid w:val="00FB67A9"/>
    <w:rsid w:val="00FC4E23"/>
    <w:rsid w:val="00FC6B8D"/>
    <w:rsid w:val="00FD1194"/>
    <w:rsid w:val="00FD33E0"/>
    <w:rsid w:val="00FD6B65"/>
    <w:rsid w:val="00FD6F00"/>
    <w:rsid w:val="00FE41BB"/>
    <w:rsid w:val="00FF29C1"/>
    <w:rsid w:val="00FF6324"/>
    <w:rsid w:val="00FF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2"/>
    <w:pPr>
      <w:spacing w:after="200" w:line="276" w:lineRule="auto"/>
    </w:pPr>
    <w:rPr>
      <w:rFonts w:ascii="Arial" w:hAnsi="Arial"/>
      <w:sz w:val="22"/>
      <w:szCs w:val="22"/>
      <w:lang w:eastAsia="en-US" w:bidi="en-US"/>
    </w:rPr>
  </w:style>
  <w:style w:type="paragraph" w:styleId="Heading1">
    <w:name w:val="heading 1"/>
    <w:basedOn w:val="Normal"/>
    <w:next w:val="Normal"/>
    <w:link w:val="Heading1Char"/>
    <w:uiPriority w:val="9"/>
    <w:qFormat/>
    <w:rsid w:val="00177861"/>
    <w:pPr>
      <w:pageBreakBefore/>
      <w:spacing w:before="480" w:after="0"/>
      <w:contextualSpacing/>
      <w:outlineLvl w:val="0"/>
    </w:pPr>
    <w:rPr>
      <w:b/>
      <w:bCs/>
      <w:color w:val="212B55"/>
      <w:sz w:val="32"/>
      <w:szCs w:val="28"/>
    </w:rPr>
  </w:style>
  <w:style w:type="paragraph" w:styleId="Heading2">
    <w:name w:val="heading 2"/>
    <w:basedOn w:val="Heading1"/>
    <w:next w:val="Normal"/>
    <w:link w:val="Heading2Char"/>
    <w:uiPriority w:val="9"/>
    <w:unhideWhenUsed/>
    <w:qFormat/>
    <w:rsid w:val="00832377"/>
    <w:pPr>
      <w:keepNext/>
      <w:pageBreakBefore w:val="0"/>
      <w:numPr>
        <w:numId w:val="2"/>
      </w:numPr>
      <w:spacing w:before="200"/>
      <w:outlineLvl w:val="1"/>
    </w:pPr>
    <w:rPr>
      <w:sz w:val="28"/>
      <w:szCs w:val="26"/>
    </w:rPr>
  </w:style>
  <w:style w:type="paragraph" w:styleId="Heading3">
    <w:name w:val="heading 3"/>
    <w:basedOn w:val="Normal"/>
    <w:next w:val="Normal"/>
    <w:link w:val="Heading3Char"/>
    <w:uiPriority w:val="9"/>
    <w:unhideWhenUsed/>
    <w:qFormat/>
    <w:rsid w:val="003631F2"/>
    <w:pPr>
      <w:numPr>
        <w:ilvl w:val="2"/>
        <w:numId w:val="1"/>
      </w:numPr>
      <w:spacing w:before="200" w:after="0" w:line="271" w:lineRule="auto"/>
      <w:outlineLvl w:val="2"/>
    </w:pPr>
    <w:rPr>
      <w:bCs/>
      <w:color w:val="808080"/>
      <w:sz w:val="24"/>
    </w:rPr>
  </w:style>
  <w:style w:type="paragraph" w:styleId="Heading4">
    <w:name w:val="heading 4"/>
    <w:basedOn w:val="Normal"/>
    <w:next w:val="Normal"/>
    <w:link w:val="Heading4Char"/>
    <w:uiPriority w:val="9"/>
    <w:unhideWhenUsed/>
    <w:qFormat/>
    <w:rsid w:val="003631F2"/>
    <w:pPr>
      <w:numPr>
        <w:ilvl w:val="3"/>
        <w:numId w:val="1"/>
      </w:numPr>
      <w:spacing w:before="200" w:after="0"/>
      <w:outlineLvl w:val="3"/>
    </w:pPr>
    <w:rPr>
      <w:rFonts w:ascii="Trebuchet MS" w:hAnsi="Trebuchet MS"/>
      <w:b/>
      <w:bCs/>
      <w:i/>
      <w:iCs/>
    </w:rPr>
  </w:style>
  <w:style w:type="paragraph" w:styleId="Heading5">
    <w:name w:val="heading 5"/>
    <w:basedOn w:val="Normal"/>
    <w:next w:val="Normal"/>
    <w:link w:val="Heading5Char"/>
    <w:uiPriority w:val="9"/>
    <w:unhideWhenUsed/>
    <w:qFormat/>
    <w:rsid w:val="003631F2"/>
    <w:pPr>
      <w:numPr>
        <w:ilvl w:val="4"/>
        <w:numId w:val="1"/>
      </w:numPr>
      <w:spacing w:before="200" w:after="0"/>
      <w:outlineLvl w:val="4"/>
    </w:pPr>
    <w:rPr>
      <w:b/>
      <w:bCs/>
      <w:color w:val="000000"/>
    </w:rPr>
  </w:style>
  <w:style w:type="paragraph" w:styleId="Heading6">
    <w:name w:val="heading 6"/>
    <w:basedOn w:val="Normal"/>
    <w:next w:val="Normal"/>
    <w:link w:val="Heading6Char"/>
    <w:uiPriority w:val="9"/>
    <w:unhideWhenUsed/>
    <w:qFormat/>
    <w:rsid w:val="003631F2"/>
    <w:pPr>
      <w:numPr>
        <w:ilvl w:val="5"/>
        <w:numId w:val="1"/>
      </w:numPr>
      <w:spacing w:after="0" w:line="271" w:lineRule="auto"/>
      <w:outlineLvl w:val="5"/>
    </w:pPr>
    <w:rPr>
      <w:b/>
      <w:bCs/>
      <w:i/>
      <w:iCs/>
      <w:color w:val="000000"/>
    </w:rPr>
  </w:style>
  <w:style w:type="paragraph" w:styleId="Heading7">
    <w:name w:val="heading 7"/>
    <w:basedOn w:val="Normal"/>
    <w:next w:val="Normal"/>
    <w:link w:val="Heading7Char"/>
    <w:uiPriority w:val="9"/>
    <w:semiHidden/>
    <w:unhideWhenUsed/>
    <w:qFormat/>
    <w:rsid w:val="00223E51"/>
    <w:pPr>
      <w:numPr>
        <w:ilvl w:val="6"/>
        <w:numId w:val="1"/>
      </w:numPr>
      <w:spacing w:after="0"/>
      <w:outlineLvl w:val="6"/>
    </w:pPr>
    <w:rPr>
      <w:rFonts w:ascii="Verdana" w:hAnsi="Verdana"/>
      <w:i/>
      <w:iCs/>
    </w:rPr>
  </w:style>
  <w:style w:type="paragraph" w:styleId="Heading8">
    <w:name w:val="heading 8"/>
    <w:basedOn w:val="Normal"/>
    <w:next w:val="Normal"/>
    <w:link w:val="Heading8Char"/>
    <w:uiPriority w:val="9"/>
    <w:semiHidden/>
    <w:unhideWhenUsed/>
    <w:qFormat/>
    <w:rsid w:val="00223E51"/>
    <w:pPr>
      <w:numPr>
        <w:ilvl w:val="7"/>
        <w:numId w:val="1"/>
      </w:numPr>
      <w:spacing w:after="0"/>
      <w:outlineLvl w:val="7"/>
    </w:pPr>
    <w:rPr>
      <w:rFonts w:ascii="Verdana" w:hAnsi="Verdana"/>
      <w:sz w:val="20"/>
      <w:szCs w:val="20"/>
    </w:rPr>
  </w:style>
  <w:style w:type="paragraph" w:styleId="Heading9">
    <w:name w:val="heading 9"/>
    <w:basedOn w:val="Normal"/>
    <w:next w:val="Normal"/>
    <w:link w:val="Heading9Char"/>
    <w:uiPriority w:val="9"/>
    <w:semiHidden/>
    <w:unhideWhenUsed/>
    <w:qFormat/>
    <w:rsid w:val="00223E51"/>
    <w:pPr>
      <w:numPr>
        <w:ilvl w:val="8"/>
        <w:numId w:val="1"/>
      </w:numPr>
      <w:spacing w:after="0"/>
      <w:outlineLvl w:val="8"/>
    </w:pPr>
    <w:rPr>
      <w:rFonts w:ascii="Verdana" w:hAnsi="Verdan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61"/>
    <w:rPr>
      <w:rFonts w:ascii="Arial" w:hAnsi="Arial"/>
      <w:b/>
      <w:bCs/>
      <w:color w:val="212B55"/>
      <w:sz w:val="32"/>
      <w:szCs w:val="28"/>
      <w:lang w:eastAsia="en-US" w:bidi="en-US"/>
    </w:rPr>
  </w:style>
  <w:style w:type="character" w:customStyle="1" w:styleId="Heading2Char">
    <w:name w:val="Heading 2 Char"/>
    <w:basedOn w:val="DefaultParagraphFont"/>
    <w:link w:val="Heading2"/>
    <w:uiPriority w:val="9"/>
    <w:rsid w:val="00832377"/>
    <w:rPr>
      <w:rFonts w:ascii="Arial" w:hAnsi="Arial"/>
      <w:b/>
      <w:bCs/>
      <w:color w:val="212B55"/>
      <w:sz w:val="28"/>
      <w:szCs w:val="26"/>
      <w:lang w:eastAsia="en-US" w:bidi="en-US"/>
    </w:rPr>
  </w:style>
  <w:style w:type="character" w:customStyle="1" w:styleId="Heading3Char">
    <w:name w:val="Heading 3 Char"/>
    <w:basedOn w:val="DefaultParagraphFont"/>
    <w:link w:val="Heading3"/>
    <w:uiPriority w:val="9"/>
    <w:rsid w:val="003631F2"/>
    <w:rPr>
      <w:rFonts w:ascii="Arial" w:hAnsi="Arial"/>
      <w:bCs/>
      <w:color w:val="808080"/>
      <w:sz w:val="24"/>
      <w:szCs w:val="22"/>
      <w:lang w:eastAsia="en-US" w:bidi="en-US"/>
    </w:rPr>
  </w:style>
  <w:style w:type="character" w:customStyle="1" w:styleId="Heading4Char">
    <w:name w:val="Heading 4 Char"/>
    <w:basedOn w:val="DefaultParagraphFont"/>
    <w:link w:val="Heading4"/>
    <w:uiPriority w:val="9"/>
    <w:rsid w:val="003631F2"/>
    <w:rPr>
      <w:rFonts w:ascii="Trebuchet MS" w:hAnsi="Trebuchet MS"/>
      <w:b/>
      <w:bCs/>
      <w:i/>
      <w:iCs/>
      <w:sz w:val="22"/>
      <w:szCs w:val="22"/>
      <w:lang w:eastAsia="en-US" w:bidi="en-US"/>
    </w:rPr>
  </w:style>
  <w:style w:type="character" w:customStyle="1" w:styleId="Heading5Char">
    <w:name w:val="Heading 5 Char"/>
    <w:basedOn w:val="DefaultParagraphFont"/>
    <w:link w:val="Heading5"/>
    <w:uiPriority w:val="9"/>
    <w:rsid w:val="003631F2"/>
    <w:rPr>
      <w:rFonts w:ascii="Arial" w:hAnsi="Arial"/>
      <w:b/>
      <w:bCs/>
      <w:color w:val="000000"/>
      <w:sz w:val="22"/>
      <w:szCs w:val="22"/>
      <w:lang w:eastAsia="en-US" w:bidi="en-US"/>
    </w:rPr>
  </w:style>
  <w:style w:type="character" w:customStyle="1" w:styleId="Heading6Char">
    <w:name w:val="Heading 6 Char"/>
    <w:basedOn w:val="DefaultParagraphFont"/>
    <w:link w:val="Heading6"/>
    <w:uiPriority w:val="9"/>
    <w:rsid w:val="003631F2"/>
    <w:rPr>
      <w:rFonts w:ascii="Arial" w:hAnsi="Arial"/>
      <w:b/>
      <w:bCs/>
      <w:i/>
      <w:iCs/>
      <w:color w:val="000000"/>
      <w:sz w:val="22"/>
      <w:szCs w:val="22"/>
      <w:lang w:eastAsia="en-US" w:bidi="en-US"/>
    </w:rPr>
  </w:style>
  <w:style w:type="character" w:customStyle="1" w:styleId="Heading7Char">
    <w:name w:val="Heading 7 Char"/>
    <w:basedOn w:val="DefaultParagraphFont"/>
    <w:link w:val="Heading7"/>
    <w:uiPriority w:val="9"/>
    <w:semiHidden/>
    <w:rsid w:val="00223E51"/>
    <w:rPr>
      <w:i/>
      <w:iCs/>
      <w:sz w:val="22"/>
      <w:szCs w:val="22"/>
      <w:lang w:eastAsia="en-US" w:bidi="en-US"/>
    </w:rPr>
  </w:style>
  <w:style w:type="character" w:customStyle="1" w:styleId="Heading8Char">
    <w:name w:val="Heading 8 Char"/>
    <w:basedOn w:val="DefaultParagraphFont"/>
    <w:link w:val="Heading8"/>
    <w:uiPriority w:val="9"/>
    <w:semiHidden/>
    <w:rsid w:val="00223E51"/>
    <w:rPr>
      <w:lang w:eastAsia="en-US" w:bidi="en-US"/>
    </w:rPr>
  </w:style>
  <w:style w:type="character" w:customStyle="1" w:styleId="Heading9Char">
    <w:name w:val="Heading 9 Char"/>
    <w:basedOn w:val="DefaultParagraphFont"/>
    <w:link w:val="Heading9"/>
    <w:uiPriority w:val="9"/>
    <w:semiHidden/>
    <w:rsid w:val="00223E51"/>
    <w:rPr>
      <w:i/>
      <w:iCs/>
      <w:spacing w:val="5"/>
      <w:lang w:eastAsia="en-US" w:bidi="en-US"/>
    </w:rPr>
  </w:style>
  <w:style w:type="paragraph" w:styleId="Title">
    <w:name w:val="Title"/>
    <w:basedOn w:val="Normal"/>
    <w:next w:val="Normal"/>
    <w:link w:val="TitleChar"/>
    <w:uiPriority w:val="10"/>
    <w:qFormat/>
    <w:rsid w:val="00223E51"/>
    <w:pPr>
      <w:pBdr>
        <w:bottom w:val="single" w:sz="4" w:space="1" w:color="auto"/>
      </w:pBdr>
      <w:spacing w:line="240" w:lineRule="auto"/>
      <w:contextualSpacing/>
    </w:pPr>
    <w:rPr>
      <w:rFonts w:ascii="Verdana" w:hAnsi="Verdana"/>
      <w:spacing w:val="5"/>
      <w:sz w:val="52"/>
      <w:szCs w:val="52"/>
    </w:rPr>
  </w:style>
  <w:style w:type="character" w:customStyle="1" w:styleId="TitleChar">
    <w:name w:val="Title Char"/>
    <w:basedOn w:val="DefaultParagraphFont"/>
    <w:link w:val="Title"/>
    <w:uiPriority w:val="10"/>
    <w:rsid w:val="00223E51"/>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3631F2"/>
    <w:pPr>
      <w:spacing w:after="600"/>
    </w:pPr>
    <w:rPr>
      <w:i/>
      <w:iCs/>
      <w:color w:val="000000"/>
      <w:spacing w:val="13"/>
      <w:sz w:val="24"/>
      <w:szCs w:val="24"/>
    </w:rPr>
  </w:style>
  <w:style w:type="character" w:customStyle="1" w:styleId="SubtitleChar">
    <w:name w:val="Subtitle Char"/>
    <w:basedOn w:val="DefaultParagraphFont"/>
    <w:link w:val="Subtitle"/>
    <w:uiPriority w:val="11"/>
    <w:rsid w:val="003631F2"/>
    <w:rPr>
      <w:rFonts w:ascii="Arial" w:hAnsi="Arial"/>
      <w:i/>
      <w:iCs/>
      <w:color w:val="000000"/>
      <w:spacing w:val="13"/>
      <w:sz w:val="24"/>
      <w:szCs w:val="24"/>
      <w:lang w:eastAsia="en-US" w:bidi="en-US"/>
    </w:rPr>
  </w:style>
  <w:style w:type="character" w:styleId="Strong">
    <w:name w:val="Strong"/>
    <w:uiPriority w:val="22"/>
    <w:qFormat/>
    <w:rsid w:val="003631F2"/>
    <w:rPr>
      <w:rFonts w:ascii="Arial" w:hAnsi="Arial"/>
      <w:b/>
      <w:bCs/>
      <w:color w:val="000000"/>
    </w:rPr>
  </w:style>
  <w:style w:type="character" w:styleId="Emphasis">
    <w:name w:val="Emphasis"/>
    <w:uiPriority w:val="20"/>
    <w:qFormat/>
    <w:rsid w:val="003631F2"/>
    <w:rPr>
      <w:rFonts w:ascii="Arial" w:hAnsi="Arial"/>
      <w:b/>
      <w:bCs/>
      <w:i/>
      <w:iCs/>
      <w:color w:val="000000"/>
      <w:spacing w:val="10"/>
      <w:bdr w:val="none" w:sz="0" w:space="0" w:color="auto"/>
      <w:shd w:val="clear" w:color="auto" w:fill="auto"/>
    </w:rPr>
  </w:style>
  <w:style w:type="paragraph" w:styleId="NoSpacing">
    <w:name w:val="No Spacing"/>
    <w:basedOn w:val="Normal"/>
    <w:link w:val="NoSpacingChar"/>
    <w:uiPriority w:val="1"/>
    <w:qFormat/>
    <w:rsid w:val="00223E51"/>
    <w:pPr>
      <w:spacing w:after="0" w:line="240" w:lineRule="auto"/>
    </w:pPr>
  </w:style>
  <w:style w:type="paragraph" w:styleId="ListParagraph">
    <w:name w:val="List Paragraph"/>
    <w:basedOn w:val="Normal"/>
    <w:uiPriority w:val="34"/>
    <w:qFormat/>
    <w:rsid w:val="003631F2"/>
    <w:pPr>
      <w:ind w:left="720"/>
      <w:contextualSpacing/>
    </w:pPr>
    <w:rPr>
      <w:color w:val="000000"/>
    </w:rPr>
  </w:style>
  <w:style w:type="paragraph" w:styleId="Quote">
    <w:name w:val="Quote"/>
    <w:basedOn w:val="Normal"/>
    <w:next w:val="Normal"/>
    <w:link w:val="QuoteChar"/>
    <w:uiPriority w:val="29"/>
    <w:qFormat/>
    <w:rsid w:val="003631F2"/>
    <w:pPr>
      <w:spacing w:before="200" w:after="0"/>
      <w:ind w:left="360" w:right="360"/>
    </w:pPr>
    <w:rPr>
      <w:i/>
      <w:iCs/>
      <w:color w:val="000000"/>
    </w:rPr>
  </w:style>
  <w:style w:type="character" w:customStyle="1" w:styleId="QuoteChar">
    <w:name w:val="Quote Char"/>
    <w:basedOn w:val="DefaultParagraphFont"/>
    <w:link w:val="Quote"/>
    <w:uiPriority w:val="29"/>
    <w:rsid w:val="003631F2"/>
    <w:rPr>
      <w:rFonts w:ascii="Arial" w:hAnsi="Arial"/>
      <w:i/>
      <w:iCs/>
      <w:color w:val="000000"/>
      <w:sz w:val="22"/>
      <w:szCs w:val="22"/>
      <w:lang w:eastAsia="en-US" w:bidi="en-US"/>
    </w:rPr>
  </w:style>
  <w:style w:type="paragraph" w:styleId="IntenseQuote">
    <w:name w:val="Intense Quote"/>
    <w:basedOn w:val="Normal"/>
    <w:next w:val="Normal"/>
    <w:link w:val="IntenseQuoteChar"/>
    <w:uiPriority w:val="30"/>
    <w:qFormat/>
    <w:rsid w:val="003631F2"/>
    <w:pPr>
      <w:pBdr>
        <w:bottom w:val="single" w:sz="4" w:space="1" w:color="auto"/>
      </w:pBdr>
      <w:spacing w:before="200" w:after="280"/>
      <w:ind w:left="1008" w:right="1152"/>
      <w:jc w:val="both"/>
    </w:pPr>
    <w:rPr>
      <w:b/>
      <w:bCs/>
      <w:i/>
      <w:iCs/>
      <w:color w:val="000000"/>
    </w:rPr>
  </w:style>
  <w:style w:type="character" w:customStyle="1" w:styleId="IntenseQuoteChar">
    <w:name w:val="Intense Quote Char"/>
    <w:basedOn w:val="DefaultParagraphFont"/>
    <w:link w:val="IntenseQuote"/>
    <w:uiPriority w:val="30"/>
    <w:rsid w:val="003631F2"/>
    <w:rPr>
      <w:rFonts w:ascii="Arial" w:hAnsi="Arial"/>
      <w:b/>
      <w:bCs/>
      <w:i/>
      <w:iCs/>
      <w:color w:val="000000"/>
      <w:sz w:val="22"/>
      <w:szCs w:val="22"/>
      <w:lang w:eastAsia="en-US" w:bidi="en-US"/>
    </w:rPr>
  </w:style>
  <w:style w:type="character" w:styleId="SubtleEmphasis">
    <w:name w:val="Subtle Emphasis"/>
    <w:uiPriority w:val="19"/>
    <w:qFormat/>
    <w:rsid w:val="00223E51"/>
    <w:rPr>
      <w:i/>
      <w:iCs/>
    </w:rPr>
  </w:style>
  <w:style w:type="character" w:styleId="IntenseEmphasis">
    <w:name w:val="Intense Emphasis"/>
    <w:uiPriority w:val="21"/>
    <w:qFormat/>
    <w:rsid w:val="003631F2"/>
    <w:rPr>
      <w:rFonts w:ascii="Arial" w:hAnsi="Arial"/>
      <w:b/>
      <w:bCs/>
      <w:color w:val="000000"/>
    </w:rPr>
  </w:style>
  <w:style w:type="character" w:styleId="SubtleReference">
    <w:name w:val="Subtle Reference"/>
    <w:uiPriority w:val="31"/>
    <w:qFormat/>
    <w:rsid w:val="003631F2"/>
    <w:rPr>
      <w:rFonts w:ascii="Arial" w:hAnsi="Arial"/>
      <w:smallCaps/>
      <w:color w:val="000000"/>
    </w:rPr>
  </w:style>
  <w:style w:type="character" w:styleId="IntenseReference">
    <w:name w:val="Intense Reference"/>
    <w:uiPriority w:val="32"/>
    <w:qFormat/>
    <w:rsid w:val="003631F2"/>
    <w:rPr>
      <w:rFonts w:ascii="Arial" w:hAnsi="Arial"/>
      <w:smallCaps/>
      <w:color w:val="000000"/>
      <w:spacing w:val="5"/>
      <w:u w:val="single"/>
    </w:rPr>
  </w:style>
  <w:style w:type="character" w:styleId="BookTitle">
    <w:name w:val="Book Title"/>
    <w:uiPriority w:val="33"/>
    <w:qFormat/>
    <w:rsid w:val="003631F2"/>
    <w:rPr>
      <w:rFonts w:ascii="Arial" w:hAnsi="Arial"/>
      <w:i/>
      <w:iCs/>
      <w:smallCaps/>
      <w:color w:val="000000"/>
      <w:spacing w:val="5"/>
    </w:rPr>
  </w:style>
  <w:style w:type="paragraph" w:styleId="TOCHeading">
    <w:name w:val="TOC Heading"/>
    <w:basedOn w:val="Heading1"/>
    <w:next w:val="Normal"/>
    <w:uiPriority w:val="39"/>
    <w:semiHidden/>
    <w:unhideWhenUsed/>
    <w:qFormat/>
    <w:rsid w:val="00223E51"/>
    <w:pPr>
      <w:outlineLvl w:val="9"/>
    </w:pPr>
  </w:style>
  <w:style w:type="character" w:customStyle="1" w:styleId="NoSpacingChar">
    <w:name w:val="No Spacing Char"/>
    <w:basedOn w:val="DefaultParagraphFont"/>
    <w:link w:val="NoSpacing"/>
    <w:uiPriority w:val="1"/>
    <w:rsid w:val="00277635"/>
    <w:rPr>
      <w:rFonts w:ascii="Arial" w:hAnsi="Arial"/>
    </w:rPr>
  </w:style>
  <w:style w:type="paragraph" w:styleId="BalloonText">
    <w:name w:val="Balloon Text"/>
    <w:basedOn w:val="Normal"/>
    <w:link w:val="BalloonTextChar"/>
    <w:uiPriority w:val="99"/>
    <w:semiHidden/>
    <w:unhideWhenUsed/>
    <w:rsid w:val="0027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35"/>
    <w:rPr>
      <w:rFonts w:ascii="Tahoma" w:hAnsi="Tahoma" w:cs="Tahoma"/>
      <w:sz w:val="16"/>
      <w:szCs w:val="16"/>
    </w:rPr>
  </w:style>
  <w:style w:type="paragraph" w:styleId="TOC1">
    <w:name w:val="toc 1"/>
    <w:basedOn w:val="Normal"/>
    <w:next w:val="Normal"/>
    <w:autoRedefine/>
    <w:uiPriority w:val="39"/>
    <w:unhideWhenUsed/>
    <w:rsid w:val="00BD5E51"/>
    <w:pPr>
      <w:tabs>
        <w:tab w:val="left" w:pos="440"/>
        <w:tab w:val="right" w:leader="dot" w:pos="9016"/>
      </w:tabs>
      <w:spacing w:after="100"/>
    </w:pPr>
    <w:rPr>
      <w:rFonts w:cs="Arial"/>
      <w:noProof/>
    </w:rPr>
  </w:style>
  <w:style w:type="paragraph" w:styleId="TOC2">
    <w:name w:val="toc 2"/>
    <w:basedOn w:val="Normal"/>
    <w:next w:val="Normal"/>
    <w:autoRedefine/>
    <w:uiPriority w:val="39"/>
    <w:unhideWhenUsed/>
    <w:rsid w:val="00F85034"/>
    <w:pPr>
      <w:tabs>
        <w:tab w:val="left" w:pos="880"/>
        <w:tab w:val="right" w:leader="dot" w:pos="9016"/>
      </w:tabs>
      <w:spacing w:after="100"/>
      <w:ind w:left="220"/>
    </w:pPr>
  </w:style>
  <w:style w:type="paragraph" w:styleId="TOC3">
    <w:name w:val="toc 3"/>
    <w:basedOn w:val="Normal"/>
    <w:next w:val="Normal"/>
    <w:autoRedefine/>
    <w:uiPriority w:val="39"/>
    <w:unhideWhenUsed/>
    <w:rsid w:val="00122114"/>
    <w:pPr>
      <w:spacing w:after="100"/>
      <w:ind w:left="440"/>
    </w:pPr>
  </w:style>
  <w:style w:type="character" w:styleId="Hyperlink">
    <w:name w:val="Hyperlink"/>
    <w:basedOn w:val="DefaultParagraphFont"/>
    <w:uiPriority w:val="99"/>
    <w:unhideWhenUsed/>
    <w:rsid w:val="00122114"/>
    <w:rPr>
      <w:color w:val="0000FF"/>
      <w:u w:val="single"/>
    </w:rPr>
  </w:style>
  <w:style w:type="paragraph" w:styleId="Header">
    <w:name w:val="header"/>
    <w:basedOn w:val="Normal"/>
    <w:link w:val="HeaderChar"/>
    <w:uiPriority w:val="99"/>
    <w:unhideWhenUsed/>
    <w:rsid w:val="00CF7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10"/>
  </w:style>
  <w:style w:type="paragraph" w:styleId="Footer">
    <w:name w:val="footer"/>
    <w:basedOn w:val="Normal"/>
    <w:link w:val="FooterChar"/>
    <w:uiPriority w:val="99"/>
    <w:unhideWhenUsed/>
    <w:rsid w:val="00CF7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710"/>
  </w:style>
  <w:style w:type="character" w:styleId="PlaceholderText">
    <w:name w:val="Placeholder Text"/>
    <w:basedOn w:val="DefaultParagraphFont"/>
    <w:uiPriority w:val="99"/>
    <w:semiHidden/>
    <w:rsid w:val="00CF7710"/>
    <w:rPr>
      <w:color w:val="808080"/>
    </w:rPr>
  </w:style>
  <w:style w:type="paragraph" w:styleId="DocumentMap">
    <w:name w:val="Document Map"/>
    <w:basedOn w:val="Normal"/>
    <w:link w:val="DocumentMapChar"/>
    <w:uiPriority w:val="99"/>
    <w:semiHidden/>
    <w:unhideWhenUsed/>
    <w:rsid w:val="00C013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3B2"/>
    <w:rPr>
      <w:rFonts w:ascii="Tahoma" w:hAnsi="Tahoma" w:cs="Tahoma"/>
      <w:sz w:val="16"/>
      <w:szCs w:val="16"/>
    </w:rPr>
  </w:style>
  <w:style w:type="character" w:customStyle="1" w:styleId="a3">
    <w:name w:val="a3"/>
    <w:basedOn w:val="DefaultParagraphFont"/>
    <w:rsid w:val="00C27F40"/>
  </w:style>
  <w:style w:type="paragraph" w:styleId="FootnoteText">
    <w:name w:val="footnote text"/>
    <w:basedOn w:val="Normal"/>
    <w:link w:val="FootnoteTextChar"/>
    <w:semiHidden/>
    <w:rsid w:val="009704C4"/>
    <w:rPr>
      <w:sz w:val="20"/>
      <w:szCs w:val="20"/>
    </w:rPr>
  </w:style>
  <w:style w:type="character" w:customStyle="1" w:styleId="FootnoteTextChar">
    <w:name w:val="Footnote Text Char"/>
    <w:basedOn w:val="DefaultParagraphFont"/>
    <w:link w:val="FootnoteText"/>
    <w:semiHidden/>
    <w:rsid w:val="009704C4"/>
    <w:rPr>
      <w:sz w:val="20"/>
      <w:szCs w:val="20"/>
      <w:lang w:val="en-GB"/>
    </w:rPr>
  </w:style>
  <w:style w:type="character" w:styleId="FootnoteReference">
    <w:name w:val="footnote reference"/>
    <w:basedOn w:val="DefaultParagraphFont"/>
    <w:semiHidden/>
    <w:rsid w:val="009704C4"/>
    <w:rPr>
      <w:vertAlign w:val="superscript"/>
    </w:rPr>
  </w:style>
  <w:style w:type="paragraph" w:styleId="TOC4">
    <w:name w:val="toc 4"/>
    <w:basedOn w:val="Normal"/>
    <w:next w:val="Normal"/>
    <w:autoRedefine/>
    <w:uiPriority w:val="39"/>
    <w:unhideWhenUsed/>
    <w:rsid w:val="00726592"/>
    <w:pPr>
      <w:spacing w:after="100"/>
      <w:ind w:left="660"/>
    </w:pPr>
    <w:rPr>
      <w:lang w:eastAsia="en-GB" w:bidi="ar-SA"/>
    </w:rPr>
  </w:style>
  <w:style w:type="paragraph" w:styleId="TOC5">
    <w:name w:val="toc 5"/>
    <w:basedOn w:val="Normal"/>
    <w:next w:val="Normal"/>
    <w:autoRedefine/>
    <w:uiPriority w:val="39"/>
    <w:unhideWhenUsed/>
    <w:rsid w:val="00726592"/>
    <w:pPr>
      <w:spacing w:after="100"/>
      <w:ind w:left="880"/>
    </w:pPr>
    <w:rPr>
      <w:lang w:eastAsia="en-GB" w:bidi="ar-SA"/>
    </w:rPr>
  </w:style>
  <w:style w:type="paragraph" w:styleId="TOC6">
    <w:name w:val="toc 6"/>
    <w:basedOn w:val="Normal"/>
    <w:next w:val="Normal"/>
    <w:autoRedefine/>
    <w:uiPriority w:val="39"/>
    <w:unhideWhenUsed/>
    <w:rsid w:val="00726592"/>
    <w:pPr>
      <w:spacing w:after="100"/>
      <w:ind w:left="1100"/>
    </w:pPr>
    <w:rPr>
      <w:lang w:eastAsia="en-GB" w:bidi="ar-SA"/>
    </w:rPr>
  </w:style>
  <w:style w:type="paragraph" w:styleId="TOC7">
    <w:name w:val="toc 7"/>
    <w:basedOn w:val="Normal"/>
    <w:next w:val="Normal"/>
    <w:autoRedefine/>
    <w:uiPriority w:val="39"/>
    <w:unhideWhenUsed/>
    <w:rsid w:val="00726592"/>
    <w:pPr>
      <w:spacing w:after="100"/>
      <w:ind w:left="1320"/>
    </w:pPr>
    <w:rPr>
      <w:lang w:eastAsia="en-GB" w:bidi="ar-SA"/>
    </w:rPr>
  </w:style>
  <w:style w:type="paragraph" w:styleId="TOC8">
    <w:name w:val="toc 8"/>
    <w:basedOn w:val="Normal"/>
    <w:next w:val="Normal"/>
    <w:autoRedefine/>
    <w:uiPriority w:val="39"/>
    <w:unhideWhenUsed/>
    <w:rsid w:val="00726592"/>
    <w:pPr>
      <w:spacing w:after="100"/>
      <w:ind w:left="1540"/>
    </w:pPr>
    <w:rPr>
      <w:lang w:eastAsia="en-GB" w:bidi="ar-SA"/>
    </w:rPr>
  </w:style>
  <w:style w:type="paragraph" w:styleId="TOC9">
    <w:name w:val="toc 9"/>
    <w:basedOn w:val="Normal"/>
    <w:next w:val="Normal"/>
    <w:autoRedefine/>
    <w:uiPriority w:val="39"/>
    <w:unhideWhenUsed/>
    <w:rsid w:val="00726592"/>
    <w:pPr>
      <w:spacing w:after="100"/>
      <w:ind w:left="1760"/>
    </w:pPr>
    <w:rPr>
      <w:lang w:eastAsia="en-GB" w:bidi="ar-SA"/>
    </w:rPr>
  </w:style>
  <w:style w:type="paragraph" w:styleId="NormalWeb">
    <w:name w:val="Normal (Web)"/>
    <w:basedOn w:val="Normal"/>
    <w:uiPriority w:val="99"/>
    <w:semiHidden/>
    <w:unhideWhenUsed/>
    <w:rsid w:val="00697062"/>
    <w:pPr>
      <w:spacing w:before="100" w:beforeAutospacing="1" w:after="100" w:afterAutospacing="1" w:line="240" w:lineRule="auto"/>
    </w:pPr>
    <w:rPr>
      <w:rFonts w:ascii="Times New Roman" w:hAnsi="Times New Roman"/>
      <w:sz w:val="24"/>
      <w:szCs w:val="24"/>
      <w:lang w:eastAsia="en-GB" w:bidi="ar-SA"/>
    </w:rPr>
  </w:style>
  <w:style w:type="table" w:customStyle="1" w:styleId="LightShading-Accent11">
    <w:name w:val="Light Shading - Accent 11"/>
    <w:basedOn w:val="TableNormal"/>
    <w:uiPriority w:val="60"/>
    <w:rsid w:val="005D1363"/>
    <w:rPr>
      <w:color w:val="001066"/>
    </w:rPr>
    <w:tblPr>
      <w:tblStyleRowBandSize w:val="1"/>
      <w:tblStyleColBandSize w:val="1"/>
      <w:tblBorders>
        <w:top w:val="single" w:sz="8" w:space="0" w:color="001689"/>
        <w:bottom w:val="single" w:sz="8" w:space="0" w:color="001689"/>
      </w:tblBorders>
    </w:tblPr>
    <w:tblStylePr w:type="firstRow">
      <w:pPr>
        <w:spacing w:before="0" w:after="0" w:line="240" w:lineRule="auto"/>
      </w:pPr>
      <w:rPr>
        <w:b/>
        <w:bCs/>
      </w:rPr>
      <w:tblPr/>
      <w:tcPr>
        <w:tcBorders>
          <w:top w:val="single" w:sz="8" w:space="0" w:color="001689"/>
          <w:left w:val="nil"/>
          <w:bottom w:val="single" w:sz="8" w:space="0" w:color="001689"/>
          <w:right w:val="nil"/>
          <w:insideH w:val="nil"/>
          <w:insideV w:val="nil"/>
        </w:tcBorders>
      </w:tcPr>
    </w:tblStylePr>
    <w:tblStylePr w:type="lastRow">
      <w:pPr>
        <w:spacing w:before="0" w:after="0" w:line="240" w:lineRule="auto"/>
      </w:pPr>
      <w:rPr>
        <w:b/>
        <w:bCs/>
      </w:rPr>
      <w:tblPr/>
      <w:tcPr>
        <w:tcBorders>
          <w:top w:val="single" w:sz="8" w:space="0" w:color="001689"/>
          <w:left w:val="nil"/>
          <w:bottom w:val="single" w:sz="8" w:space="0" w:color="0016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B1FF"/>
      </w:tcPr>
    </w:tblStylePr>
    <w:tblStylePr w:type="band1Horz">
      <w:tblPr/>
      <w:tcPr>
        <w:tcBorders>
          <w:left w:val="nil"/>
          <w:right w:val="nil"/>
          <w:insideH w:val="nil"/>
          <w:insideV w:val="nil"/>
        </w:tcBorders>
        <w:shd w:val="clear" w:color="auto" w:fill="A2B1FF"/>
      </w:tcPr>
    </w:tblStylePr>
  </w:style>
  <w:style w:type="table" w:styleId="LightList-Accent2">
    <w:name w:val="Light List Accent 2"/>
    <w:basedOn w:val="TableNormal"/>
    <w:uiPriority w:val="61"/>
    <w:rsid w:val="005D1363"/>
    <w:tblPr>
      <w:tblStyleRowBandSize w:val="1"/>
      <w:tblStyleColBandSize w:val="1"/>
      <w:tblBorders>
        <w:top w:val="single" w:sz="8" w:space="0" w:color="313335"/>
        <w:left w:val="single" w:sz="8" w:space="0" w:color="313335"/>
        <w:bottom w:val="single" w:sz="8" w:space="0" w:color="313335"/>
        <w:right w:val="single" w:sz="8" w:space="0" w:color="313335"/>
      </w:tblBorders>
    </w:tblPr>
    <w:tblStylePr w:type="firstRow">
      <w:pPr>
        <w:spacing w:before="0" w:after="0" w:line="240" w:lineRule="auto"/>
      </w:pPr>
      <w:rPr>
        <w:b/>
        <w:bCs/>
        <w:color w:val="FFFFFF"/>
      </w:rPr>
      <w:tblPr/>
      <w:tcPr>
        <w:shd w:val="clear" w:color="auto" w:fill="313335"/>
      </w:tcPr>
    </w:tblStylePr>
    <w:tblStylePr w:type="lastRow">
      <w:pPr>
        <w:spacing w:before="0" w:after="0" w:line="240" w:lineRule="auto"/>
      </w:pPr>
      <w:rPr>
        <w:b/>
        <w:bCs/>
      </w:rPr>
      <w:tblPr/>
      <w:tcPr>
        <w:tcBorders>
          <w:top w:val="double" w:sz="6" w:space="0" w:color="313335"/>
          <w:left w:val="single" w:sz="8" w:space="0" w:color="313335"/>
          <w:bottom w:val="single" w:sz="8" w:space="0" w:color="313335"/>
          <w:right w:val="single" w:sz="8" w:space="0" w:color="313335"/>
        </w:tcBorders>
      </w:tcPr>
    </w:tblStylePr>
    <w:tblStylePr w:type="firstCol">
      <w:rPr>
        <w:b/>
        <w:bCs/>
      </w:rPr>
    </w:tblStylePr>
    <w:tblStylePr w:type="lastCol">
      <w:rPr>
        <w:b/>
        <w:bCs/>
      </w:rPr>
    </w:tblStylePr>
    <w:tblStylePr w:type="band1Vert">
      <w:tblPr/>
      <w:tcPr>
        <w:tcBorders>
          <w:top w:val="single" w:sz="8" w:space="0" w:color="313335"/>
          <w:left w:val="single" w:sz="8" w:space="0" w:color="313335"/>
          <w:bottom w:val="single" w:sz="8" w:space="0" w:color="313335"/>
          <w:right w:val="single" w:sz="8" w:space="0" w:color="313335"/>
        </w:tcBorders>
      </w:tcPr>
    </w:tblStylePr>
    <w:tblStylePr w:type="band1Horz">
      <w:tblPr/>
      <w:tcPr>
        <w:tcBorders>
          <w:top w:val="single" w:sz="8" w:space="0" w:color="313335"/>
          <w:left w:val="single" w:sz="8" w:space="0" w:color="313335"/>
          <w:bottom w:val="single" w:sz="8" w:space="0" w:color="313335"/>
          <w:right w:val="single" w:sz="8" w:space="0" w:color="313335"/>
        </w:tcBorders>
      </w:tcPr>
    </w:tblStylePr>
  </w:style>
  <w:style w:type="table" w:styleId="LightList-Accent3">
    <w:name w:val="Light List Accent 3"/>
    <w:basedOn w:val="TableNormal"/>
    <w:uiPriority w:val="61"/>
    <w:rsid w:val="005D1363"/>
    <w:tblPr>
      <w:tblStyleRowBandSize w:val="1"/>
      <w:tblStyleColBandSize w:val="1"/>
      <w:tblBorders>
        <w:top w:val="single" w:sz="8" w:space="0" w:color="00539F"/>
        <w:left w:val="single" w:sz="8" w:space="0" w:color="00539F"/>
        <w:bottom w:val="single" w:sz="8" w:space="0" w:color="00539F"/>
        <w:right w:val="single" w:sz="8" w:space="0" w:color="00539F"/>
      </w:tblBorders>
    </w:tblPr>
    <w:tblStylePr w:type="firstRow">
      <w:pPr>
        <w:spacing w:before="0" w:after="0" w:line="240" w:lineRule="auto"/>
      </w:pPr>
      <w:rPr>
        <w:b/>
        <w:bCs/>
        <w:color w:val="FFFFFF"/>
      </w:rPr>
      <w:tblPr/>
      <w:tcPr>
        <w:shd w:val="clear" w:color="auto" w:fill="00539F"/>
      </w:tcPr>
    </w:tblStylePr>
    <w:tblStylePr w:type="lastRow">
      <w:pPr>
        <w:spacing w:before="0" w:after="0" w:line="240" w:lineRule="auto"/>
      </w:pPr>
      <w:rPr>
        <w:b/>
        <w:bCs/>
      </w:rPr>
      <w:tblPr/>
      <w:tcPr>
        <w:tcBorders>
          <w:top w:val="double" w:sz="6" w:space="0" w:color="00539F"/>
          <w:left w:val="single" w:sz="8" w:space="0" w:color="00539F"/>
          <w:bottom w:val="single" w:sz="8" w:space="0" w:color="00539F"/>
          <w:right w:val="single" w:sz="8" w:space="0" w:color="00539F"/>
        </w:tcBorders>
      </w:tcPr>
    </w:tblStylePr>
    <w:tblStylePr w:type="firstCol">
      <w:rPr>
        <w:b/>
        <w:bCs/>
      </w:rPr>
    </w:tblStylePr>
    <w:tblStylePr w:type="lastCol">
      <w:rPr>
        <w:b/>
        <w:bCs/>
      </w:rPr>
    </w:tblStylePr>
    <w:tblStylePr w:type="band1Vert">
      <w:tblPr/>
      <w:tcPr>
        <w:tcBorders>
          <w:top w:val="single" w:sz="8" w:space="0" w:color="00539F"/>
          <w:left w:val="single" w:sz="8" w:space="0" w:color="00539F"/>
          <w:bottom w:val="single" w:sz="8" w:space="0" w:color="00539F"/>
          <w:right w:val="single" w:sz="8" w:space="0" w:color="00539F"/>
        </w:tcBorders>
      </w:tcPr>
    </w:tblStylePr>
    <w:tblStylePr w:type="band1Horz">
      <w:tblPr/>
      <w:tcPr>
        <w:tcBorders>
          <w:top w:val="single" w:sz="8" w:space="0" w:color="00539F"/>
          <w:left w:val="single" w:sz="8" w:space="0" w:color="00539F"/>
          <w:bottom w:val="single" w:sz="8" w:space="0" w:color="00539F"/>
          <w:right w:val="single" w:sz="8" w:space="0" w:color="00539F"/>
        </w:tcBorders>
      </w:tcPr>
    </w:tblStylePr>
  </w:style>
  <w:style w:type="table" w:styleId="LightList-Accent4">
    <w:name w:val="Light List Accent 4"/>
    <w:basedOn w:val="TableNormal"/>
    <w:uiPriority w:val="61"/>
    <w:rsid w:val="005D1363"/>
    <w:tblPr>
      <w:tblStyleRowBandSize w:val="1"/>
      <w:tblStyleColBandSize w:val="1"/>
      <w:tblBorders>
        <w:top w:val="single" w:sz="8" w:space="0" w:color="61279E"/>
        <w:left w:val="single" w:sz="8" w:space="0" w:color="61279E"/>
        <w:bottom w:val="single" w:sz="8" w:space="0" w:color="61279E"/>
        <w:right w:val="single" w:sz="8" w:space="0" w:color="61279E"/>
      </w:tblBorders>
    </w:tblPr>
    <w:tblStylePr w:type="firstRow">
      <w:pPr>
        <w:spacing w:before="0" w:after="0" w:line="240" w:lineRule="auto"/>
      </w:pPr>
      <w:rPr>
        <w:b/>
        <w:bCs/>
        <w:color w:val="FFFFFF"/>
      </w:rPr>
      <w:tblPr/>
      <w:tcPr>
        <w:shd w:val="clear" w:color="auto" w:fill="61279E"/>
      </w:tcPr>
    </w:tblStylePr>
    <w:tblStylePr w:type="lastRow">
      <w:pPr>
        <w:spacing w:before="0" w:after="0" w:line="240" w:lineRule="auto"/>
      </w:pPr>
      <w:rPr>
        <w:b/>
        <w:bCs/>
      </w:rPr>
      <w:tblPr/>
      <w:tcPr>
        <w:tcBorders>
          <w:top w:val="double" w:sz="6" w:space="0" w:color="61279E"/>
          <w:left w:val="single" w:sz="8" w:space="0" w:color="61279E"/>
          <w:bottom w:val="single" w:sz="8" w:space="0" w:color="61279E"/>
          <w:right w:val="single" w:sz="8" w:space="0" w:color="61279E"/>
        </w:tcBorders>
      </w:tcPr>
    </w:tblStylePr>
    <w:tblStylePr w:type="firstCol">
      <w:rPr>
        <w:b/>
        <w:bCs/>
      </w:rPr>
    </w:tblStylePr>
    <w:tblStylePr w:type="lastCol">
      <w:rPr>
        <w:b/>
        <w:bCs/>
      </w:rPr>
    </w:tblStylePr>
    <w:tblStylePr w:type="band1Vert">
      <w:tblPr/>
      <w:tcPr>
        <w:tcBorders>
          <w:top w:val="single" w:sz="8" w:space="0" w:color="61279E"/>
          <w:left w:val="single" w:sz="8" w:space="0" w:color="61279E"/>
          <w:bottom w:val="single" w:sz="8" w:space="0" w:color="61279E"/>
          <w:right w:val="single" w:sz="8" w:space="0" w:color="61279E"/>
        </w:tcBorders>
      </w:tcPr>
    </w:tblStylePr>
    <w:tblStylePr w:type="band1Horz">
      <w:tblPr/>
      <w:tcPr>
        <w:tcBorders>
          <w:top w:val="single" w:sz="8" w:space="0" w:color="61279E"/>
          <w:left w:val="single" w:sz="8" w:space="0" w:color="61279E"/>
          <w:bottom w:val="single" w:sz="8" w:space="0" w:color="61279E"/>
          <w:right w:val="single" w:sz="8" w:space="0" w:color="61279E"/>
        </w:tcBorders>
      </w:tcPr>
    </w:tblStylePr>
  </w:style>
  <w:style w:type="table" w:styleId="MediumGrid1-Accent1">
    <w:name w:val="Medium Grid 1 Accent 1"/>
    <w:basedOn w:val="TableNormal"/>
    <w:uiPriority w:val="67"/>
    <w:rsid w:val="005D1363"/>
    <w:tblPr>
      <w:tblStyleRowBandSize w:val="1"/>
      <w:tblStyleColBandSize w:val="1"/>
      <w:tblBorders>
        <w:top w:val="single" w:sz="8" w:space="0" w:color="0024E6"/>
        <w:left w:val="single" w:sz="8" w:space="0" w:color="0024E6"/>
        <w:bottom w:val="single" w:sz="8" w:space="0" w:color="0024E6"/>
        <w:right w:val="single" w:sz="8" w:space="0" w:color="0024E6"/>
        <w:insideH w:val="single" w:sz="8" w:space="0" w:color="0024E6"/>
        <w:insideV w:val="single" w:sz="8" w:space="0" w:color="0024E6"/>
      </w:tblBorders>
    </w:tblPr>
    <w:tcPr>
      <w:shd w:val="clear" w:color="auto" w:fill="A2B1FF"/>
    </w:tcPr>
    <w:tblStylePr w:type="firstRow">
      <w:rPr>
        <w:b/>
        <w:bCs/>
      </w:rPr>
    </w:tblStylePr>
    <w:tblStylePr w:type="lastRow">
      <w:rPr>
        <w:b/>
        <w:bCs/>
      </w:rPr>
      <w:tblPr/>
      <w:tcPr>
        <w:tcBorders>
          <w:top w:val="single" w:sz="18" w:space="0" w:color="0024E6"/>
        </w:tcBorders>
      </w:tcPr>
    </w:tblStylePr>
    <w:tblStylePr w:type="firstCol">
      <w:rPr>
        <w:b/>
        <w:bCs/>
      </w:rPr>
    </w:tblStylePr>
    <w:tblStylePr w:type="lastCol">
      <w:rPr>
        <w:b/>
        <w:bCs/>
      </w:rPr>
    </w:tblStylePr>
    <w:tblStylePr w:type="band1Vert">
      <w:tblPr/>
      <w:tcPr>
        <w:shd w:val="clear" w:color="auto" w:fill="4562FF"/>
      </w:tcPr>
    </w:tblStylePr>
    <w:tblStylePr w:type="band1Horz">
      <w:tblPr/>
      <w:tcPr>
        <w:shd w:val="clear" w:color="auto" w:fill="4562FF"/>
      </w:tcPr>
    </w:tblStylePr>
  </w:style>
  <w:style w:type="table" w:styleId="ColorfulGrid-Accent3">
    <w:name w:val="Colorful Grid Accent 3"/>
    <w:basedOn w:val="TableNormal"/>
    <w:uiPriority w:val="73"/>
    <w:rsid w:val="005D1363"/>
    <w:rPr>
      <w:color w:val="00205C"/>
    </w:rPr>
    <w:tblPr>
      <w:tblStyleRowBandSize w:val="1"/>
      <w:tblStyleColBandSize w:val="1"/>
      <w:tblBorders>
        <w:insideH w:val="single" w:sz="4" w:space="0" w:color="FFFFFF"/>
      </w:tblBorders>
    </w:tblPr>
    <w:tcPr>
      <w:shd w:val="clear" w:color="auto" w:fill="B8DDFF"/>
    </w:tcPr>
    <w:tblStylePr w:type="firstRow">
      <w:rPr>
        <w:b/>
        <w:bCs/>
      </w:rPr>
      <w:tblPr/>
      <w:tcPr>
        <w:shd w:val="clear" w:color="auto" w:fill="72BBFF"/>
      </w:tcPr>
    </w:tblStylePr>
    <w:tblStylePr w:type="lastRow">
      <w:rPr>
        <w:b/>
        <w:bCs/>
        <w:color w:val="00205C"/>
      </w:rPr>
      <w:tblPr/>
      <w:tcPr>
        <w:shd w:val="clear" w:color="auto" w:fill="72BBFF"/>
      </w:tcPr>
    </w:tblStylePr>
    <w:tblStylePr w:type="firstCol">
      <w:rPr>
        <w:color w:val="FFFFFF"/>
      </w:rPr>
      <w:tblPr/>
      <w:tcPr>
        <w:shd w:val="clear" w:color="auto" w:fill="003E77"/>
      </w:tcPr>
    </w:tblStylePr>
    <w:tblStylePr w:type="lastCol">
      <w:rPr>
        <w:color w:val="FFFFFF"/>
      </w:rPr>
      <w:tblPr/>
      <w:tcPr>
        <w:shd w:val="clear" w:color="auto" w:fill="003E77"/>
      </w:tcPr>
    </w:tblStylePr>
    <w:tblStylePr w:type="band1Vert">
      <w:tblPr/>
      <w:tcPr>
        <w:shd w:val="clear" w:color="auto" w:fill="50ABFF"/>
      </w:tcPr>
    </w:tblStylePr>
    <w:tblStylePr w:type="band1Horz">
      <w:tblPr/>
      <w:tcPr>
        <w:shd w:val="clear" w:color="auto" w:fill="50ABFF"/>
      </w:tcPr>
    </w:tblStylePr>
  </w:style>
  <w:style w:type="table" w:customStyle="1" w:styleId="LightShading1">
    <w:name w:val="Light Shading1"/>
    <w:basedOn w:val="TableNormal"/>
    <w:uiPriority w:val="60"/>
    <w:rsid w:val="005D1363"/>
    <w:rPr>
      <w:color w:val="001744"/>
    </w:rPr>
    <w:tblPr>
      <w:tblStyleRowBandSize w:val="1"/>
      <w:tblStyleColBandSize w:val="1"/>
      <w:tblBorders>
        <w:top w:val="single" w:sz="8" w:space="0" w:color="00205C"/>
        <w:bottom w:val="single" w:sz="8" w:space="0" w:color="00205C"/>
      </w:tblBorders>
    </w:tblPr>
    <w:tblStylePr w:type="firstRow">
      <w:pPr>
        <w:spacing w:before="0" w:after="0" w:line="240" w:lineRule="auto"/>
      </w:pPr>
      <w:rPr>
        <w:b/>
        <w:bCs/>
      </w:rPr>
      <w:tblPr/>
      <w:tcPr>
        <w:tcBorders>
          <w:top w:val="single" w:sz="8" w:space="0" w:color="00205C"/>
          <w:left w:val="nil"/>
          <w:bottom w:val="single" w:sz="8" w:space="0" w:color="00205C"/>
          <w:right w:val="nil"/>
          <w:insideH w:val="nil"/>
          <w:insideV w:val="nil"/>
        </w:tcBorders>
      </w:tcPr>
    </w:tblStylePr>
    <w:tblStylePr w:type="lastRow">
      <w:pPr>
        <w:spacing w:before="0" w:after="0" w:line="240" w:lineRule="auto"/>
      </w:pPr>
      <w:rPr>
        <w:b/>
        <w:bCs/>
      </w:rPr>
      <w:tblPr/>
      <w:tcPr>
        <w:tcBorders>
          <w:top w:val="single" w:sz="8" w:space="0" w:color="00205C"/>
          <w:left w:val="nil"/>
          <w:bottom w:val="single" w:sz="8" w:space="0" w:color="00205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BBFF"/>
      </w:tcPr>
    </w:tblStylePr>
    <w:tblStylePr w:type="band1Horz">
      <w:tblPr/>
      <w:tcPr>
        <w:tcBorders>
          <w:left w:val="nil"/>
          <w:right w:val="nil"/>
          <w:insideH w:val="nil"/>
          <w:insideV w:val="nil"/>
        </w:tcBorders>
        <w:shd w:val="clear" w:color="auto" w:fill="97BBFF"/>
      </w:tcPr>
    </w:tblStylePr>
  </w:style>
  <w:style w:type="table" w:customStyle="1" w:styleId="LightList1">
    <w:name w:val="Light List1"/>
    <w:basedOn w:val="TableNormal"/>
    <w:uiPriority w:val="61"/>
    <w:rsid w:val="00AF68E6"/>
    <w:tblPr>
      <w:tblStyleRowBandSize w:val="1"/>
      <w:tblStyleColBandSize w:val="1"/>
      <w:tblBorders>
        <w:top w:val="single" w:sz="8" w:space="0" w:color="00205C"/>
        <w:left w:val="single" w:sz="8" w:space="0" w:color="00205C"/>
        <w:bottom w:val="single" w:sz="8" w:space="0" w:color="00205C"/>
        <w:right w:val="single" w:sz="8" w:space="0" w:color="00205C"/>
      </w:tblBorders>
    </w:tblPr>
    <w:tblStylePr w:type="firstRow">
      <w:pPr>
        <w:spacing w:before="0" w:after="0" w:line="240" w:lineRule="auto"/>
      </w:pPr>
      <w:rPr>
        <w:b/>
        <w:bCs/>
        <w:color w:val="FFFFFF"/>
      </w:rPr>
      <w:tblPr/>
      <w:tcPr>
        <w:shd w:val="clear" w:color="auto" w:fill="00205C"/>
      </w:tcPr>
    </w:tblStylePr>
    <w:tblStylePr w:type="lastRow">
      <w:pPr>
        <w:spacing w:before="0" w:after="0" w:line="240" w:lineRule="auto"/>
      </w:pPr>
      <w:rPr>
        <w:b/>
        <w:bCs/>
      </w:rPr>
      <w:tblPr/>
      <w:tcPr>
        <w:tcBorders>
          <w:top w:val="double" w:sz="6" w:space="0" w:color="00205C"/>
          <w:left w:val="single" w:sz="8" w:space="0" w:color="00205C"/>
          <w:bottom w:val="single" w:sz="8" w:space="0" w:color="00205C"/>
          <w:right w:val="single" w:sz="8" w:space="0" w:color="00205C"/>
        </w:tcBorders>
      </w:tcPr>
    </w:tblStylePr>
    <w:tblStylePr w:type="firstCol">
      <w:rPr>
        <w:b/>
        <w:bCs/>
      </w:rPr>
    </w:tblStylePr>
    <w:tblStylePr w:type="lastCol">
      <w:rPr>
        <w:b/>
        <w:bCs/>
      </w:rPr>
    </w:tblStylePr>
    <w:tblStylePr w:type="band1Vert">
      <w:tblPr/>
      <w:tcPr>
        <w:tcBorders>
          <w:top w:val="single" w:sz="8" w:space="0" w:color="00205C"/>
          <w:left w:val="single" w:sz="8" w:space="0" w:color="00205C"/>
          <w:bottom w:val="single" w:sz="8" w:space="0" w:color="00205C"/>
          <w:right w:val="single" w:sz="8" w:space="0" w:color="00205C"/>
        </w:tcBorders>
      </w:tcPr>
    </w:tblStylePr>
    <w:tblStylePr w:type="band1Horz">
      <w:tblPr/>
      <w:tcPr>
        <w:tcBorders>
          <w:top w:val="single" w:sz="8" w:space="0" w:color="00205C"/>
          <w:left w:val="single" w:sz="8" w:space="0" w:color="00205C"/>
          <w:bottom w:val="single" w:sz="8" w:space="0" w:color="00205C"/>
          <w:right w:val="single" w:sz="8" w:space="0" w:color="00205C"/>
        </w:tcBorders>
      </w:tcPr>
    </w:tblStylePr>
  </w:style>
  <w:style w:type="paragraph" w:customStyle="1" w:styleId="Style1">
    <w:name w:val="Style1"/>
    <w:basedOn w:val="Heading2"/>
    <w:link w:val="Style1Char"/>
    <w:qFormat/>
    <w:rsid w:val="00737DE2"/>
    <w:pPr>
      <w:numPr>
        <w:ilvl w:val="1"/>
      </w:numPr>
    </w:pPr>
    <w:rPr>
      <w:b w:val="0"/>
      <w:color w:val="636363"/>
      <w:sz w:val="24"/>
      <w:szCs w:val="24"/>
    </w:rPr>
  </w:style>
  <w:style w:type="paragraph" w:customStyle="1" w:styleId="Style2">
    <w:name w:val="Style2"/>
    <w:basedOn w:val="Style1"/>
    <w:link w:val="Style2Char"/>
    <w:qFormat/>
    <w:rsid w:val="00832377"/>
    <w:pPr>
      <w:numPr>
        <w:ilvl w:val="2"/>
      </w:numPr>
    </w:pPr>
    <w:rPr>
      <w:color w:val="212B55"/>
      <w:sz w:val="22"/>
      <w:szCs w:val="22"/>
    </w:rPr>
  </w:style>
  <w:style w:type="character" w:customStyle="1" w:styleId="Style1Char">
    <w:name w:val="Style1 Char"/>
    <w:basedOn w:val="Heading2Char"/>
    <w:link w:val="Style1"/>
    <w:rsid w:val="00737DE2"/>
    <w:rPr>
      <w:rFonts w:ascii="Arial" w:hAnsi="Arial"/>
      <w:b w:val="0"/>
      <w:bCs/>
      <w:color w:val="636363"/>
      <w:sz w:val="24"/>
      <w:szCs w:val="24"/>
      <w:lang w:eastAsia="en-US" w:bidi="en-US"/>
    </w:rPr>
  </w:style>
  <w:style w:type="character" w:customStyle="1" w:styleId="Style2Char">
    <w:name w:val="Style2 Char"/>
    <w:basedOn w:val="Style1Char"/>
    <w:link w:val="Style2"/>
    <w:rsid w:val="00832377"/>
    <w:rPr>
      <w:rFonts w:ascii="Arial" w:hAnsi="Arial"/>
      <w:b w:val="0"/>
      <w:bCs/>
      <w:color w:val="212B55"/>
      <w:sz w:val="22"/>
      <w:szCs w:val="22"/>
      <w:lang w:eastAsia="en-US" w:bidi="en-US"/>
    </w:rPr>
  </w:style>
  <w:style w:type="table" w:styleId="TableGrid">
    <w:name w:val="Table Grid"/>
    <w:basedOn w:val="TableNormal"/>
    <w:rsid w:val="00A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68E3"/>
  </w:style>
  <w:style w:type="paragraph" w:styleId="BodyText">
    <w:name w:val="Body Text"/>
    <w:basedOn w:val="Normal"/>
    <w:link w:val="BodyTextChar"/>
    <w:rsid w:val="001A68E3"/>
    <w:pPr>
      <w:spacing w:after="120" w:line="240" w:lineRule="auto"/>
    </w:pPr>
    <w:rPr>
      <w:rFonts w:ascii="Times New Roman" w:hAnsi="Times New Roman"/>
      <w:sz w:val="24"/>
      <w:szCs w:val="24"/>
      <w:lang w:bidi="ar-SA"/>
    </w:rPr>
  </w:style>
  <w:style w:type="character" w:customStyle="1" w:styleId="BodyTextChar">
    <w:name w:val="Body Text Char"/>
    <w:basedOn w:val="DefaultParagraphFont"/>
    <w:link w:val="BodyText"/>
    <w:rsid w:val="001A68E3"/>
    <w:rPr>
      <w:rFonts w:ascii="Times New Roman" w:hAnsi="Times New Roman"/>
      <w:sz w:val="24"/>
      <w:szCs w:val="24"/>
      <w:lang w:eastAsia="en-US"/>
    </w:rPr>
  </w:style>
  <w:style w:type="table" w:customStyle="1" w:styleId="TableGrid1">
    <w:name w:val="Table Grid1"/>
    <w:basedOn w:val="TableNormal"/>
    <w:next w:val="TableGrid"/>
    <w:rsid w:val="00C10F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72FE1"/>
    <w:pPr>
      <w:autoSpaceDE w:val="0"/>
      <w:autoSpaceDN w:val="0"/>
      <w:spacing w:after="0" w:line="240" w:lineRule="auto"/>
    </w:pPr>
    <w:rPr>
      <w:rFonts w:ascii="Times New Roman" w:eastAsia="Calibri" w:hAnsi="Times New Roman"/>
      <w:color w:val="000000"/>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2"/>
    <w:pPr>
      <w:spacing w:after="200" w:line="276" w:lineRule="auto"/>
    </w:pPr>
    <w:rPr>
      <w:rFonts w:ascii="Arial" w:hAnsi="Arial"/>
      <w:sz w:val="22"/>
      <w:szCs w:val="22"/>
      <w:lang w:eastAsia="en-US" w:bidi="en-US"/>
    </w:rPr>
  </w:style>
  <w:style w:type="paragraph" w:styleId="Heading1">
    <w:name w:val="heading 1"/>
    <w:basedOn w:val="Normal"/>
    <w:next w:val="Normal"/>
    <w:link w:val="Heading1Char"/>
    <w:uiPriority w:val="9"/>
    <w:qFormat/>
    <w:rsid w:val="00177861"/>
    <w:pPr>
      <w:pageBreakBefore/>
      <w:spacing w:before="480" w:after="0"/>
      <w:contextualSpacing/>
      <w:outlineLvl w:val="0"/>
    </w:pPr>
    <w:rPr>
      <w:b/>
      <w:bCs/>
      <w:color w:val="212B55"/>
      <w:sz w:val="32"/>
      <w:szCs w:val="28"/>
    </w:rPr>
  </w:style>
  <w:style w:type="paragraph" w:styleId="Heading2">
    <w:name w:val="heading 2"/>
    <w:basedOn w:val="Heading1"/>
    <w:next w:val="Normal"/>
    <w:link w:val="Heading2Char"/>
    <w:uiPriority w:val="9"/>
    <w:unhideWhenUsed/>
    <w:qFormat/>
    <w:rsid w:val="00832377"/>
    <w:pPr>
      <w:keepNext/>
      <w:pageBreakBefore w:val="0"/>
      <w:numPr>
        <w:numId w:val="2"/>
      </w:numPr>
      <w:spacing w:before="200"/>
      <w:outlineLvl w:val="1"/>
    </w:pPr>
    <w:rPr>
      <w:sz w:val="28"/>
      <w:szCs w:val="26"/>
    </w:rPr>
  </w:style>
  <w:style w:type="paragraph" w:styleId="Heading3">
    <w:name w:val="heading 3"/>
    <w:basedOn w:val="Normal"/>
    <w:next w:val="Normal"/>
    <w:link w:val="Heading3Char"/>
    <w:uiPriority w:val="9"/>
    <w:unhideWhenUsed/>
    <w:qFormat/>
    <w:rsid w:val="003631F2"/>
    <w:pPr>
      <w:numPr>
        <w:ilvl w:val="2"/>
        <w:numId w:val="1"/>
      </w:numPr>
      <w:spacing w:before="200" w:after="0" w:line="271" w:lineRule="auto"/>
      <w:outlineLvl w:val="2"/>
    </w:pPr>
    <w:rPr>
      <w:bCs/>
      <w:color w:val="808080"/>
      <w:sz w:val="24"/>
    </w:rPr>
  </w:style>
  <w:style w:type="paragraph" w:styleId="Heading4">
    <w:name w:val="heading 4"/>
    <w:basedOn w:val="Normal"/>
    <w:next w:val="Normal"/>
    <w:link w:val="Heading4Char"/>
    <w:uiPriority w:val="9"/>
    <w:unhideWhenUsed/>
    <w:qFormat/>
    <w:rsid w:val="003631F2"/>
    <w:pPr>
      <w:numPr>
        <w:ilvl w:val="3"/>
        <w:numId w:val="1"/>
      </w:numPr>
      <w:spacing w:before="200" w:after="0"/>
      <w:outlineLvl w:val="3"/>
    </w:pPr>
    <w:rPr>
      <w:rFonts w:ascii="Trebuchet MS" w:hAnsi="Trebuchet MS"/>
      <w:b/>
      <w:bCs/>
      <w:i/>
      <w:iCs/>
    </w:rPr>
  </w:style>
  <w:style w:type="paragraph" w:styleId="Heading5">
    <w:name w:val="heading 5"/>
    <w:basedOn w:val="Normal"/>
    <w:next w:val="Normal"/>
    <w:link w:val="Heading5Char"/>
    <w:uiPriority w:val="9"/>
    <w:unhideWhenUsed/>
    <w:qFormat/>
    <w:rsid w:val="003631F2"/>
    <w:pPr>
      <w:numPr>
        <w:ilvl w:val="4"/>
        <w:numId w:val="1"/>
      </w:numPr>
      <w:spacing w:before="200" w:after="0"/>
      <w:outlineLvl w:val="4"/>
    </w:pPr>
    <w:rPr>
      <w:b/>
      <w:bCs/>
      <w:color w:val="000000"/>
    </w:rPr>
  </w:style>
  <w:style w:type="paragraph" w:styleId="Heading6">
    <w:name w:val="heading 6"/>
    <w:basedOn w:val="Normal"/>
    <w:next w:val="Normal"/>
    <w:link w:val="Heading6Char"/>
    <w:uiPriority w:val="9"/>
    <w:unhideWhenUsed/>
    <w:qFormat/>
    <w:rsid w:val="003631F2"/>
    <w:pPr>
      <w:numPr>
        <w:ilvl w:val="5"/>
        <w:numId w:val="1"/>
      </w:numPr>
      <w:spacing w:after="0" w:line="271" w:lineRule="auto"/>
      <w:outlineLvl w:val="5"/>
    </w:pPr>
    <w:rPr>
      <w:b/>
      <w:bCs/>
      <w:i/>
      <w:iCs/>
      <w:color w:val="000000"/>
    </w:rPr>
  </w:style>
  <w:style w:type="paragraph" w:styleId="Heading7">
    <w:name w:val="heading 7"/>
    <w:basedOn w:val="Normal"/>
    <w:next w:val="Normal"/>
    <w:link w:val="Heading7Char"/>
    <w:uiPriority w:val="9"/>
    <w:semiHidden/>
    <w:unhideWhenUsed/>
    <w:qFormat/>
    <w:rsid w:val="00223E51"/>
    <w:pPr>
      <w:numPr>
        <w:ilvl w:val="6"/>
        <w:numId w:val="1"/>
      </w:numPr>
      <w:spacing w:after="0"/>
      <w:outlineLvl w:val="6"/>
    </w:pPr>
    <w:rPr>
      <w:rFonts w:ascii="Verdana" w:hAnsi="Verdana"/>
      <w:i/>
      <w:iCs/>
    </w:rPr>
  </w:style>
  <w:style w:type="paragraph" w:styleId="Heading8">
    <w:name w:val="heading 8"/>
    <w:basedOn w:val="Normal"/>
    <w:next w:val="Normal"/>
    <w:link w:val="Heading8Char"/>
    <w:uiPriority w:val="9"/>
    <w:semiHidden/>
    <w:unhideWhenUsed/>
    <w:qFormat/>
    <w:rsid w:val="00223E51"/>
    <w:pPr>
      <w:numPr>
        <w:ilvl w:val="7"/>
        <w:numId w:val="1"/>
      </w:numPr>
      <w:spacing w:after="0"/>
      <w:outlineLvl w:val="7"/>
    </w:pPr>
    <w:rPr>
      <w:rFonts w:ascii="Verdana" w:hAnsi="Verdana"/>
      <w:sz w:val="20"/>
      <w:szCs w:val="20"/>
    </w:rPr>
  </w:style>
  <w:style w:type="paragraph" w:styleId="Heading9">
    <w:name w:val="heading 9"/>
    <w:basedOn w:val="Normal"/>
    <w:next w:val="Normal"/>
    <w:link w:val="Heading9Char"/>
    <w:uiPriority w:val="9"/>
    <w:semiHidden/>
    <w:unhideWhenUsed/>
    <w:qFormat/>
    <w:rsid w:val="00223E51"/>
    <w:pPr>
      <w:numPr>
        <w:ilvl w:val="8"/>
        <w:numId w:val="1"/>
      </w:numPr>
      <w:spacing w:after="0"/>
      <w:outlineLvl w:val="8"/>
    </w:pPr>
    <w:rPr>
      <w:rFonts w:ascii="Verdana" w:hAnsi="Verdan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61"/>
    <w:rPr>
      <w:rFonts w:ascii="Arial" w:hAnsi="Arial"/>
      <w:b/>
      <w:bCs/>
      <w:color w:val="212B55"/>
      <w:sz w:val="32"/>
      <w:szCs w:val="28"/>
      <w:lang w:eastAsia="en-US" w:bidi="en-US"/>
    </w:rPr>
  </w:style>
  <w:style w:type="character" w:customStyle="1" w:styleId="Heading2Char">
    <w:name w:val="Heading 2 Char"/>
    <w:basedOn w:val="DefaultParagraphFont"/>
    <w:link w:val="Heading2"/>
    <w:uiPriority w:val="9"/>
    <w:rsid w:val="00832377"/>
    <w:rPr>
      <w:rFonts w:ascii="Arial" w:hAnsi="Arial"/>
      <w:b/>
      <w:bCs/>
      <w:color w:val="212B55"/>
      <w:sz w:val="28"/>
      <w:szCs w:val="26"/>
      <w:lang w:eastAsia="en-US" w:bidi="en-US"/>
    </w:rPr>
  </w:style>
  <w:style w:type="character" w:customStyle="1" w:styleId="Heading3Char">
    <w:name w:val="Heading 3 Char"/>
    <w:basedOn w:val="DefaultParagraphFont"/>
    <w:link w:val="Heading3"/>
    <w:uiPriority w:val="9"/>
    <w:rsid w:val="003631F2"/>
    <w:rPr>
      <w:rFonts w:ascii="Arial" w:hAnsi="Arial"/>
      <w:bCs/>
      <w:color w:val="808080"/>
      <w:sz w:val="24"/>
      <w:szCs w:val="22"/>
      <w:lang w:eastAsia="en-US" w:bidi="en-US"/>
    </w:rPr>
  </w:style>
  <w:style w:type="character" w:customStyle="1" w:styleId="Heading4Char">
    <w:name w:val="Heading 4 Char"/>
    <w:basedOn w:val="DefaultParagraphFont"/>
    <w:link w:val="Heading4"/>
    <w:uiPriority w:val="9"/>
    <w:rsid w:val="003631F2"/>
    <w:rPr>
      <w:rFonts w:ascii="Trebuchet MS" w:hAnsi="Trebuchet MS"/>
      <w:b/>
      <w:bCs/>
      <w:i/>
      <w:iCs/>
      <w:sz w:val="22"/>
      <w:szCs w:val="22"/>
      <w:lang w:eastAsia="en-US" w:bidi="en-US"/>
    </w:rPr>
  </w:style>
  <w:style w:type="character" w:customStyle="1" w:styleId="Heading5Char">
    <w:name w:val="Heading 5 Char"/>
    <w:basedOn w:val="DefaultParagraphFont"/>
    <w:link w:val="Heading5"/>
    <w:uiPriority w:val="9"/>
    <w:rsid w:val="003631F2"/>
    <w:rPr>
      <w:rFonts w:ascii="Arial" w:hAnsi="Arial"/>
      <w:b/>
      <w:bCs/>
      <w:color w:val="000000"/>
      <w:sz w:val="22"/>
      <w:szCs w:val="22"/>
      <w:lang w:eastAsia="en-US" w:bidi="en-US"/>
    </w:rPr>
  </w:style>
  <w:style w:type="character" w:customStyle="1" w:styleId="Heading6Char">
    <w:name w:val="Heading 6 Char"/>
    <w:basedOn w:val="DefaultParagraphFont"/>
    <w:link w:val="Heading6"/>
    <w:uiPriority w:val="9"/>
    <w:rsid w:val="003631F2"/>
    <w:rPr>
      <w:rFonts w:ascii="Arial" w:hAnsi="Arial"/>
      <w:b/>
      <w:bCs/>
      <w:i/>
      <w:iCs/>
      <w:color w:val="000000"/>
      <w:sz w:val="22"/>
      <w:szCs w:val="22"/>
      <w:lang w:eastAsia="en-US" w:bidi="en-US"/>
    </w:rPr>
  </w:style>
  <w:style w:type="character" w:customStyle="1" w:styleId="Heading7Char">
    <w:name w:val="Heading 7 Char"/>
    <w:basedOn w:val="DefaultParagraphFont"/>
    <w:link w:val="Heading7"/>
    <w:uiPriority w:val="9"/>
    <w:semiHidden/>
    <w:rsid w:val="00223E51"/>
    <w:rPr>
      <w:i/>
      <w:iCs/>
      <w:sz w:val="22"/>
      <w:szCs w:val="22"/>
      <w:lang w:eastAsia="en-US" w:bidi="en-US"/>
    </w:rPr>
  </w:style>
  <w:style w:type="character" w:customStyle="1" w:styleId="Heading8Char">
    <w:name w:val="Heading 8 Char"/>
    <w:basedOn w:val="DefaultParagraphFont"/>
    <w:link w:val="Heading8"/>
    <w:uiPriority w:val="9"/>
    <w:semiHidden/>
    <w:rsid w:val="00223E51"/>
    <w:rPr>
      <w:lang w:eastAsia="en-US" w:bidi="en-US"/>
    </w:rPr>
  </w:style>
  <w:style w:type="character" w:customStyle="1" w:styleId="Heading9Char">
    <w:name w:val="Heading 9 Char"/>
    <w:basedOn w:val="DefaultParagraphFont"/>
    <w:link w:val="Heading9"/>
    <w:uiPriority w:val="9"/>
    <w:semiHidden/>
    <w:rsid w:val="00223E51"/>
    <w:rPr>
      <w:i/>
      <w:iCs/>
      <w:spacing w:val="5"/>
      <w:lang w:eastAsia="en-US" w:bidi="en-US"/>
    </w:rPr>
  </w:style>
  <w:style w:type="paragraph" w:styleId="Title">
    <w:name w:val="Title"/>
    <w:basedOn w:val="Normal"/>
    <w:next w:val="Normal"/>
    <w:link w:val="TitleChar"/>
    <w:uiPriority w:val="10"/>
    <w:qFormat/>
    <w:rsid w:val="00223E51"/>
    <w:pPr>
      <w:pBdr>
        <w:bottom w:val="single" w:sz="4" w:space="1" w:color="auto"/>
      </w:pBdr>
      <w:spacing w:line="240" w:lineRule="auto"/>
      <w:contextualSpacing/>
    </w:pPr>
    <w:rPr>
      <w:rFonts w:ascii="Verdana" w:hAnsi="Verdana"/>
      <w:spacing w:val="5"/>
      <w:sz w:val="52"/>
      <w:szCs w:val="52"/>
    </w:rPr>
  </w:style>
  <w:style w:type="character" w:customStyle="1" w:styleId="TitleChar">
    <w:name w:val="Title Char"/>
    <w:basedOn w:val="DefaultParagraphFont"/>
    <w:link w:val="Title"/>
    <w:uiPriority w:val="10"/>
    <w:rsid w:val="00223E51"/>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3631F2"/>
    <w:pPr>
      <w:spacing w:after="600"/>
    </w:pPr>
    <w:rPr>
      <w:i/>
      <w:iCs/>
      <w:color w:val="000000"/>
      <w:spacing w:val="13"/>
      <w:sz w:val="24"/>
      <w:szCs w:val="24"/>
    </w:rPr>
  </w:style>
  <w:style w:type="character" w:customStyle="1" w:styleId="SubtitleChar">
    <w:name w:val="Subtitle Char"/>
    <w:basedOn w:val="DefaultParagraphFont"/>
    <w:link w:val="Subtitle"/>
    <w:uiPriority w:val="11"/>
    <w:rsid w:val="003631F2"/>
    <w:rPr>
      <w:rFonts w:ascii="Arial" w:hAnsi="Arial"/>
      <w:i/>
      <w:iCs/>
      <w:color w:val="000000"/>
      <w:spacing w:val="13"/>
      <w:sz w:val="24"/>
      <w:szCs w:val="24"/>
      <w:lang w:eastAsia="en-US" w:bidi="en-US"/>
    </w:rPr>
  </w:style>
  <w:style w:type="character" w:styleId="Strong">
    <w:name w:val="Strong"/>
    <w:uiPriority w:val="22"/>
    <w:qFormat/>
    <w:rsid w:val="003631F2"/>
    <w:rPr>
      <w:rFonts w:ascii="Arial" w:hAnsi="Arial"/>
      <w:b/>
      <w:bCs/>
      <w:color w:val="000000"/>
    </w:rPr>
  </w:style>
  <w:style w:type="character" w:styleId="Emphasis">
    <w:name w:val="Emphasis"/>
    <w:uiPriority w:val="20"/>
    <w:qFormat/>
    <w:rsid w:val="003631F2"/>
    <w:rPr>
      <w:rFonts w:ascii="Arial" w:hAnsi="Arial"/>
      <w:b/>
      <w:bCs/>
      <w:i/>
      <w:iCs/>
      <w:color w:val="000000"/>
      <w:spacing w:val="10"/>
      <w:bdr w:val="none" w:sz="0" w:space="0" w:color="auto"/>
      <w:shd w:val="clear" w:color="auto" w:fill="auto"/>
    </w:rPr>
  </w:style>
  <w:style w:type="paragraph" w:styleId="NoSpacing">
    <w:name w:val="No Spacing"/>
    <w:basedOn w:val="Normal"/>
    <w:link w:val="NoSpacingChar"/>
    <w:uiPriority w:val="1"/>
    <w:qFormat/>
    <w:rsid w:val="00223E51"/>
    <w:pPr>
      <w:spacing w:after="0" w:line="240" w:lineRule="auto"/>
    </w:pPr>
  </w:style>
  <w:style w:type="paragraph" w:styleId="ListParagraph">
    <w:name w:val="List Paragraph"/>
    <w:basedOn w:val="Normal"/>
    <w:uiPriority w:val="34"/>
    <w:qFormat/>
    <w:rsid w:val="003631F2"/>
    <w:pPr>
      <w:ind w:left="720"/>
      <w:contextualSpacing/>
    </w:pPr>
    <w:rPr>
      <w:color w:val="000000"/>
    </w:rPr>
  </w:style>
  <w:style w:type="paragraph" w:styleId="Quote">
    <w:name w:val="Quote"/>
    <w:basedOn w:val="Normal"/>
    <w:next w:val="Normal"/>
    <w:link w:val="QuoteChar"/>
    <w:uiPriority w:val="29"/>
    <w:qFormat/>
    <w:rsid w:val="003631F2"/>
    <w:pPr>
      <w:spacing w:before="200" w:after="0"/>
      <w:ind w:left="360" w:right="360"/>
    </w:pPr>
    <w:rPr>
      <w:i/>
      <w:iCs/>
      <w:color w:val="000000"/>
    </w:rPr>
  </w:style>
  <w:style w:type="character" w:customStyle="1" w:styleId="QuoteChar">
    <w:name w:val="Quote Char"/>
    <w:basedOn w:val="DefaultParagraphFont"/>
    <w:link w:val="Quote"/>
    <w:uiPriority w:val="29"/>
    <w:rsid w:val="003631F2"/>
    <w:rPr>
      <w:rFonts w:ascii="Arial" w:hAnsi="Arial"/>
      <w:i/>
      <w:iCs/>
      <w:color w:val="000000"/>
      <w:sz w:val="22"/>
      <w:szCs w:val="22"/>
      <w:lang w:eastAsia="en-US" w:bidi="en-US"/>
    </w:rPr>
  </w:style>
  <w:style w:type="paragraph" w:styleId="IntenseQuote">
    <w:name w:val="Intense Quote"/>
    <w:basedOn w:val="Normal"/>
    <w:next w:val="Normal"/>
    <w:link w:val="IntenseQuoteChar"/>
    <w:uiPriority w:val="30"/>
    <w:qFormat/>
    <w:rsid w:val="003631F2"/>
    <w:pPr>
      <w:pBdr>
        <w:bottom w:val="single" w:sz="4" w:space="1" w:color="auto"/>
      </w:pBdr>
      <w:spacing w:before="200" w:after="280"/>
      <w:ind w:left="1008" w:right="1152"/>
      <w:jc w:val="both"/>
    </w:pPr>
    <w:rPr>
      <w:b/>
      <w:bCs/>
      <w:i/>
      <w:iCs/>
      <w:color w:val="000000"/>
    </w:rPr>
  </w:style>
  <w:style w:type="character" w:customStyle="1" w:styleId="IntenseQuoteChar">
    <w:name w:val="Intense Quote Char"/>
    <w:basedOn w:val="DefaultParagraphFont"/>
    <w:link w:val="IntenseQuote"/>
    <w:uiPriority w:val="30"/>
    <w:rsid w:val="003631F2"/>
    <w:rPr>
      <w:rFonts w:ascii="Arial" w:hAnsi="Arial"/>
      <w:b/>
      <w:bCs/>
      <w:i/>
      <w:iCs/>
      <w:color w:val="000000"/>
      <w:sz w:val="22"/>
      <w:szCs w:val="22"/>
      <w:lang w:eastAsia="en-US" w:bidi="en-US"/>
    </w:rPr>
  </w:style>
  <w:style w:type="character" w:styleId="SubtleEmphasis">
    <w:name w:val="Subtle Emphasis"/>
    <w:uiPriority w:val="19"/>
    <w:qFormat/>
    <w:rsid w:val="00223E51"/>
    <w:rPr>
      <w:i/>
      <w:iCs/>
    </w:rPr>
  </w:style>
  <w:style w:type="character" w:styleId="IntenseEmphasis">
    <w:name w:val="Intense Emphasis"/>
    <w:uiPriority w:val="21"/>
    <w:qFormat/>
    <w:rsid w:val="003631F2"/>
    <w:rPr>
      <w:rFonts w:ascii="Arial" w:hAnsi="Arial"/>
      <w:b/>
      <w:bCs/>
      <w:color w:val="000000"/>
    </w:rPr>
  </w:style>
  <w:style w:type="character" w:styleId="SubtleReference">
    <w:name w:val="Subtle Reference"/>
    <w:uiPriority w:val="31"/>
    <w:qFormat/>
    <w:rsid w:val="003631F2"/>
    <w:rPr>
      <w:rFonts w:ascii="Arial" w:hAnsi="Arial"/>
      <w:smallCaps/>
      <w:color w:val="000000"/>
    </w:rPr>
  </w:style>
  <w:style w:type="character" w:styleId="IntenseReference">
    <w:name w:val="Intense Reference"/>
    <w:uiPriority w:val="32"/>
    <w:qFormat/>
    <w:rsid w:val="003631F2"/>
    <w:rPr>
      <w:rFonts w:ascii="Arial" w:hAnsi="Arial"/>
      <w:smallCaps/>
      <w:color w:val="000000"/>
      <w:spacing w:val="5"/>
      <w:u w:val="single"/>
    </w:rPr>
  </w:style>
  <w:style w:type="character" w:styleId="BookTitle">
    <w:name w:val="Book Title"/>
    <w:uiPriority w:val="33"/>
    <w:qFormat/>
    <w:rsid w:val="003631F2"/>
    <w:rPr>
      <w:rFonts w:ascii="Arial" w:hAnsi="Arial"/>
      <w:i/>
      <w:iCs/>
      <w:smallCaps/>
      <w:color w:val="000000"/>
      <w:spacing w:val="5"/>
    </w:rPr>
  </w:style>
  <w:style w:type="paragraph" w:styleId="TOCHeading">
    <w:name w:val="TOC Heading"/>
    <w:basedOn w:val="Heading1"/>
    <w:next w:val="Normal"/>
    <w:uiPriority w:val="39"/>
    <w:semiHidden/>
    <w:unhideWhenUsed/>
    <w:qFormat/>
    <w:rsid w:val="00223E51"/>
    <w:pPr>
      <w:outlineLvl w:val="9"/>
    </w:pPr>
  </w:style>
  <w:style w:type="character" w:customStyle="1" w:styleId="NoSpacingChar">
    <w:name w:val="No Spacing Char"/>
    <w:basedOn w:val="DefaultParagraphFont"/>
    <w:link w:val="NoSpacing"/>
    <w:uiPriority w:val="1"/>
    <w:rsid w:val="00277635"/>
    <w:rPr>
      <w:rFonts w:ascii="Arial" w:hAnsi="Arial"/>
    </w:rPr>
  </w:style>
  <w:style w:type="paragraph" w:styleId="BalloonText">
    <w:name w:val="Balloon Text"/>
    <w:basedOn w:val="Normal"/>
    <w:link w:val="BalloonTextChar"/>
    <w:uiPriority w:val="99"/>
    <w:semiHidden/>
    <w:unhideWhenUsed/>
    <w:rsid w:val="0027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35"/>
    <w:rPr>
      <w:rFonts w:ascii="Tahoma" w:hAnsi="Tahoma" w:cs="Tahoma"/>
      <w:sz w:val="16"/>
      <w:szCs w:val="16"/>
    </w:rPr>
  </w:style>
  <w:style w:type="paragraph" w:styleId="TOC1">
    <w:name w:val="toc 1"/>
    <w:basedOn w:val="Normal"/>
    <w:next w:val="Normal"/>
    <w:autoRedefine/>
    <w:uiPriority w:val="39"/>
    <w:unhideWhenUsed/>
    <w:rsid w:val="00BD5E51"/>
    <w:pPr>
      <w:tabs>
        <w:tab w:val="left" w:pos="440"/>
        <w:tab w:val="right" w:leader="dot" w:pos="9016"/>
      </w:tabs>
      <w:spacing w:after="100"/>
    </w:pPr>
    <w:rPr>
      <w:rFonts w:cs="Arial"/>
      <w:noProof/>
    </w:rPr>
  </w:style>
  <w:style w:type="paragraph" w:styleId="TOC2">
    <w:name w:val="toc 2"/>
    <w:basedOn w:val="Normal"/>
    <w:next w:val="Normal"/>
    <w:autoRedefine/>
    <w:uiPriority w:val="39"/>
    <w:unhideWhenUsed/>
    <w:rsid w:val="00F85034"/>
    <w:pPr>
      <w:tabs>
        <w:tab w:val="left" w:pos="880"/>
        <w:tab w:val="right" w:leader="dot" w:pos="9016"/>
      </w:tabs>
      <w:spacing w:after="100"/>
      <w:ind w:left="220"/>
    </w:pPr>
  </w:style>
  <w:style w:type="paragraph" w:styleId="TOC3">
    <w:name w:val="toc 3"/>
    <w:basedOn w:val="Normal"/>
    <w:next w:val="Normal"/>
    <w:autoRedefine/>
    <w:uiPriority w:val="39"/>
    <w:unhideWhenUsed/>
    <w:rsid w:val="00122114"/>
    <w:pPr>
      <w:spacing w:after="100"/>
      <w:ind w:left="440"/>
    </w:pPr>
  </w:style>
  <w:style w:type="character" w:styleId="Hyperlink">
    <w:name w:val="Hyperlink"/>
    <w:basedOn w:val="DefaultParagraphFont"/>
    <w:uiPriority w:val="99"/>
    <w:unhideWhenUsed/>
    <w:rsid w:val="00122114"/>
    <w:rPr>
      <w:color w:val="0000FF"/>
      <w:u w:val="single"/>
    </w:rPr>
  </w:style>
  <w:style w:type="paragraph" w:styleId="Header">
    <w:name w:val="header"/>
    <w:basedOn w:val="Normal"/>
    <w:link w:val="HeaderChar"/>
    <w:uiPriority w:val="99"/>
    <w:unhideWhenUsed/>
    <w:rsid w:val="00CF7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10"/>
  </w:style>
  <w:style w:type="paragraph" w:styleId="Footer">
    <w:name w:val="footer"/>
    <w:basedOn w:val="Normal"/>
    <w:link w:val="FooterChar"/>
    <w:uiPriority w:val="99"/>
    <w:unhideWhenUsed/>
    <w:rsid w:val="00CF7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710"/>
  </w:style>
  <w:style w:type="character" w:styleId="PlaceholderText">
    <w:name w:val="Placeholder Text"/>
    <w:basedOn w:val="DefaultParagraphFont"/>
    <w:uiPriority w:val="99"/>
    <w:semiHidden/>
    <w:rsid w:val="00CF7710"/>
    <w:rPr>
      <w:color w:val="808080"/>
    </w:rPr>
  </w:style>
  <w:style w:type="paragraph" w:styleId="DocumentMap">
    <w:name w:val="Document Map"/>
    <w:basedOn w:val="Normal"/>
    <w:link w:val="DocumentMapChar"/>
    <w:uiPriority w:val="99"/>
    <w:semiHidden/>
    <w:unhideWhenUsed/>
    <w:rsid w:val="00C013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3B2"/>
    <w:rPr>
      <w:rFonts w:ascii="Tahoma" w:hAnsi="Tahoma" w:cs="Tahoma"/>
      <w:sz w:val="16"/>
      <w:szCs w:val="16"/>
    </w:rPr>
  </w:style>
  <w:style w:type="character" w:customStyle="1" w:styleId="a3">
    <w:name w:val="a3"/>
    <w:basedOn w:val="DefaultParagraphFont"/>
    <w:rsid w:val="00C27F40"/>
  </w:style>
  <w:style w:type="paragraph" w:styleId="FootnoteText">
    <w:name w:val="footnote text"/>
    <w:basedOn w:val="Normal"/>
    <w:link w:val="FootnoteTextChar"/>
    <w:semiHidden/>
    <w:rsid w:val="009704C4"/>
    <w:rPr>
      <w:sz w:val="20"/>
      <w:szCs w:val="20"/>
    </w:rPr>
  </w:style>
  <w:style w:type="character" w:customStyle="1" w:styleId="FootnoteTextChar">
    <w:name w:val="Footnote Text Char"/>
    <w:basedOn w:val="DefaultParagraphFont"/>
    <w:link w:val="FootnoteText"/>
    <w:semiHidden/>
    <w:rsid w:val="009704C4"/>
    <w:rPr>
      <w:sz w:val="20"/>
      <w:szCs w:val="20"/>
      <w:lang w:val="en-GB"/>
    </w:rPr>
  </w:style>
  <w:style w:type="character" w:styleId="FootnoteReference">
    <w:name w:val="footnote reference"/>
    <w:basedOn w:val="DefaultParagraphFont"/>
    <w:semiHidden/>
    <w:rsid w:val="009704C4"/>
    <w:rPr>
      <w:vertAlign w:val="superscript"/>
    </w:rPr>
  </w:style>
  <w:style w:type="paragraph" w:styleId="TOC4">
    <w:name w:val="toc 4"/>
    <w:basedOn w:val="Normal"/>
    <w:next w:val="Normal"/>
    <w:autoRedefine/>
    <w:uiPriority w:val="39"/>
    <w:unhideWhenUsed/>
    <w:rsid w:val="00726592"/>
    <w:pPr>
      <w:spacing w:after="100"/>
      <w:ind w:left="660"/>
    </w:pPr>
    <w:rPr>
      <w:lang w:eastAsia="en-GB" w:bidi="ar-SA"/>
    </w:rPr>
  </w:style>
  <w:style w:type="paragraph" w:styleId="TOC5">
    <w:name w:val="toc 5"/>
    <w:basedOn w:val="Normal"/>
    <w:next w:val="Normal"/>
    <w:autoRedefine/>
    <w:uiPriority w:val="39"/>
    <w:unhideWhenUsed/>
    <w:rsid w:val="00726592"/>
    <w:pPr>
      <w:spacing w:after="100"/>
      <w:ind w:left="880"/>
    </w:pPr>
    <w:rPr>
      <w:lang w:eastAsia="en-GB" w:bidi="ar-SA"/>
    </w:rPr>
  </w:style>
  <w:style w:type="paragraph" w:styleId="TOC6">
    <w:name w:val="toc 6"/>
    <w:basedOn w:val="Normal"/>
    <w:next w:val="Normal"/>
    <w:autoRedefine/>
    <w:uiPriority w:val="39"/>
    <w:unhideWhenUsed/>
    <w:rsid w:val="00726592"/>
    <w:pPr>
      <w:spacing w:after="100"/>
      <w:ind w:left="1100"/>
    </w:pPr>
    <w:rPr>
      <w:lang w:eastAsia="en-GB" w:bidi="ar-SA"/>
    </w:rPr>
  </w:style>
  <w:style w:type="paragraph" w:styleId="TOC7">
    <w:name w:val="toc 7"/>
    <w:basedOn w:val="Normal"/>
    <w:next w:val="Normal"/>
    <w:autoRedefine/>
    <w:uiPriority w:val="39"/>
    <w:unhideWhenUsed/>
    <w:rsid w:val="00726592"/>
    <w:pPr>
      <w:spacing w:after="100"/>
      <w:ind w:left="1320"/>
    </w:pPr>
    <w:rPr>
      <w:lang w:eastAsia="en-GB" w:bidi="ar-SA"/>
    </w:rPr>
  </w:style>
  <w:style w:type="paragraph" w:styleId="TOC8">
    <w:name w:val="toc 8"/>
    <w:basedOn w:val="Normal"/>
    <w:next w:val="Normal"/>
    <w:autoRedefine/>
    <w:uiPriority w:val="39"/>
    <w:unhideWhenUsed/>
    <w:rsid w:val="00726592"/>
    <w:pPr>
      <w:spacing w:after="100"/>
      <w:ind w:left="1540"/>
    </w:pPr>
    <w:rPr>
      <w:lang w:eastAsia="en-GB" w:bidi="ar-SA"/>
    </w:rPr>
  </w:style>
  <w:style w:type="paragraph" w:styleId="TOC9">
    <w:name w:val="toc 9"/>
    <w:basedOn w:val="Normal"/>
    <w:next w:val="Normal"/>
    <w:autoRedefine/>
    <w:uiPriority w:val="39"/>
    <w:unhideWhenUsed/>
    <w:rsid w:val="00726592"/>
    <w:pPr>
      <w:spacing w:after="100"/>
      <w:ind w:left="1760"/>
    </w:pPr>
    <w:rPr>
      <w:lang w:eastAsia="en-GB" w:bidi="ar-SA"/>
    </w:rPr>
  </w:style>
  <w:style w:type="paragraph" w:styleId="NormalWeb">
    <w:name w:val="Normal (Web)"/>
    <w:basedOn w:val="Normal"/>
    <w:uiPriority w:val="99"/>
    <w:semiHidden/>
    <w:unhideWhenUsed/>
    <w:rsid w:val="00697062"/>
    <w:pPr>
      <w:spacing w:before="100" w:beforeAutospacing="1" w:after="100" w:afterAutospacing="1" w:line="240" w:lineRule="auto"/>
    </w:pPr>
    <w:rPr>
      <w:rFonts w:ascii="Times New Roman" w:hAnsi="Times New Roman"/>
      <w:sz w:val="24"/>
      <w:szCs w:val="24"/>
      <w:lang w:eastAsia="en-GB" w:bidi="ar-SA"/>
    </w:rPr>
  </w:style>
  <w:style w:type="table" w:customStyle="1" w:styleId="LightShading-Accent11">
    <w:name w:val="Light Shading - Accent 11"/>
    <w:basedOn w:val="TableNormal"/>
    <w:uiPriority w:val="60"/>
    <w:rsid w:val="005D1363"/>
    <w:rPr>
      <w:color w:val="001066"/>
    </w:rPr>
    <w:tblPr>
      <w:tblStyleRowBandSize w:val="1"/>
      <w:tblStyleColBandSize w:val="1"/>
      <w:tblBorders>
        <w:top w:val="single" w:sz="8" w:space="0" w:color="001689"/>
        <w:bottom w:val="single" w:sz="8" w:space="0" w:color="001689"/>
      </w:tblBorders>
    </w:tblPr>
    <w:tblStylePr w:type="firstRow">
      <w:pPr>
        <w:spacing w:before="0" w:after="0" w:line="240" w:lineRule="auto"/>
      </w:pPr>
      <w:rPr>
        <w:b/>
        <w:bCs/>
      </w:rPr>
      <w:tblPr/>
      <w:tcPr>
        <w:tcBorders>
          <w:top w:val="single" w:sz="8" w:space="0" w:color="001689"/>
          <w:left w:val="nil"/>
          <w:bottom w:val="single" w:sz="8" w:space="0" w:color="001689"/>
          <w:right w:val="nil"/>
          <w:insideH w:val="nil"/>
          <w:insideV w:val="nil"/>
        </w:tcBorders>
      </w:tcPr>
    </w:tblStylePr>
    <w:tblStylePr w:type="lastRow">
      <w:pPr>
        <w:spacing w:before="0" w:after="0" w:line="240" w:lineRule="auto"/>
      </w:pPr>
      <w:rPr>
        <w:b/>
        <w:bCs/>
      </w:rPr>
      <w:tblPr/>
      <w:tcPr>
        <w:tcBorders>
          <w:top w:val="single" w:sz="8" w:space="0" w:color="001689"/>
          <w:left w:val="nil"/>
          <w:bottom w:val="single" w:sz="8" w:space="0" w:color="0016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B1FF"/>
      </w:tcPr>
    </w:tblStylePr>
    <w:tblStylePr w:type="band1Horz">
      <w:tblPr/>
      <w:tcPr>
        <w:tcBorders>
          <w:left w:val="nil"/>
          <w:right w:val="nil"/>
          <w:insideH w:val="nil"/>
          <w:insideV w:val="nil"/>
        </w:tcBorders>
        <w:shd w:val="clear" w:color="auto" w:fill="A2B1FF"/>
      </w:tcPr>
    </w:tblStylePr>
  </w:style>
  <w:style w:type="table" w:styleId="LightList-Accent2">
    <w:name w:val="Light List Accent 2"/>
    <w:basedOn w:val="TableNormal"/>
    <w:uiPriority w:val="61"/>
    <w:rsid w:val="005D1363"/>
    <w:tblPr>
      <w:tblStyleRowBandSize w:val="1"/>
      <w:tblStyleColBandSize w:val="1"/>
      <w:tblBorders>
        <w:top w:val="single" w:sz="8" w:space="0" w:color="313335"/>
        <w:left w:val="single" w:sz="8" w:space="0" w:color="313335"/>
        <w:bottom w:val="single" w:sz="8" w:space="0" w:color="313335"/>
        <w:right w:val="single" w:sz="8" w:space="0" w:color="313335"/>
      </w:tblBorders>
    </w:tblPr>
    <w:tblStylePr w:type="firstRow">
      <w:pPr>
        <w:spacing w:before="0" w:after="0" w:line="240" w:lineRule="auto"/>
      </w:pPr>
      <w:rPr>
        <w:b/>
        <w:bCs/>
        <w:color w:val="FFFFFF"/>
      </w:rPr>
      <w:tblPr/>
      <w:tcPr>
        <w:shd w:val="clear" w:color="auto" w:fill="313335"/>
      </w:tcPr>
    </w:tblStylePr>
    <w:tblStylePr w:type="lastRow">
      <w:pPr>
        <w:spacing w:before="0" w:after="0" w:line="240" w:lineRule="auto"/>
      </w:pPr>
      <w:rPr>
        <w:b/>
        <w:bCs/>
      </w:rPr>
      <w:tblPr/>
      <w:tcPr>
        <w:tcBorders>
          <w:top w:val="double" w:sz="6" w:space="0" w:color="313335"/>
          <w:left w:val="single" w:sz="8" w:space="0" w:color="313335"/>
          <w:bottom w:val="single" w:sz="8" w:space="0" w:color="313335"/>
          <w:right w:val="single" w:sz="8" w:space="0" w:color="313335"/>
        </w:tcBorders>
      </w:tcPr>
    </w:tblStylePr>
    <w:tblStylePr w:type="firstCol">
      <w:rPr>
        <w:b/>
        <w:bCs/>
      </w:rPr>
    </w:tblStylePr>
    <w:tblStylePr w:type="lastCol">
      <w:rPr>
        <w:b/>
        <w:bCs/>
      </w:rPr>
    </w:tblStylePr>
    <w:tblStylePr w:type="band1Vert">
      <w:tblPr/>
      <w:tcPr>
        <w:tcBorders>
          <w:top w:val="single" w:sz="8" w:space="0" w:color="313335"/>
          <w:left w:val="single" w:sz="8" w:space="0" w:color="313335"/>
          <w:bottom w:val="single" w:sz="8" w:space="0" w:color="313335"/>
          <w:right w:val="single" w:sz="8" w:space="0" w:color="313335"/>
        </w:tcBorders>
      </w:tcPr>
    </w:tblStylePr>
    <w:tblStylePr w:type="band1Horz">
      <w:tblPr/>
      <w:tcPr>
        <w:tcBorders>
          <w:top w:val="single" w:sz="8" w:space="0" w:color="313335"/>
          <w:left w:val="single" w:sz="8" w:space="0" w:color="313335"/>
          <w:bottom w:val="single" w:sz="8" w:space="0" w:color="313335"/>
          <w:right w:val="single" w:sz="8" w:space="0" w:color="313335"/>
        </w:tcBorders>
      </w:tcPr>
    </w:tblStylePr>
  </w:style>
  <w:style w:type="table" w:styleId="LightList-Accent3">
    <w:name w:val="Light List Accent 3"/>
    <w:basedOn w:val="TableNormal"/>
    <w:uiPriority w:val="61"/>
    <w:rsid w:val="005D1363"/>
    <w:tblPr>
      <w:tblStyleRowBandSize w:val="1"/>
      <w:tblStyleColBandSize w:val="1"/>
      <w:tblBorders>
        <w:top w:val="single" w:sz="8" w:space="0" w:color="00539F"/>
        <w:left w:val="single" w:sz="8" w:space="0" w:color="00539F"/>
        <w:bottom w:val="single" w:sz="8" w:space="0" w:color="00539F"/>
        <w:right w:val="single" w:sz="8" w:space="0" w:color="00539F"/>
      </w:tblBorders>
    </w:tblPr>
    <w:tblStylePr w:type="firstRow">
      <w:pPr>
        <w:spacing w:before="0" w:after="0" w:line="240" w:lineRule="auto"/>
      </w:pPr>
      <w:rPr>
        <w:b/>
        <w:bCs/>
        <w:color w:val="FFFFFF"/>
      </w:rPr>
      <w:tblPr/>
      <w:tcPr>
        <w:shd w:val="clear" w:color="auto" w:fill="00539F"/>
      </w:tcPr>
    </w:tblStylePr>
    <w:tblStylePr w:type="lastRow">
      <w:pPr>
        <w:spacing w:before="0" w:after="0" w:line="240" w:lineRule="auto"/>
      </w:pPr>
      <w:rPr>
        <w:b/>
        <w:bCs/>
      </w:rPr>
      <w:tblPr/>
      <w:tcPr>
        <w:tcBorders>
          <w:top w:val="double" w:sz="6" w:space="0" w:color="00539F"/>
          <w:left w:val="single" w:sz="8" w:space="0" w:color="00539F"/>
          <w:bottom w:val="single" w:sz="8" w:space="0" w:color="00539F"/>
          <w:right w:val="single" w:sz="8" w:space="0" w:color="00539F"/>
        </w:tcBorders>
      </w:tcPr>
    </w:tblStylePr>
    <w:tblStylePr w:type="firstCol">
      <w:rPr>
        <w:b/>
        <w:bCs/>
      </w:rPr>
    </w:tblStylePr>
    <w:tblStylePr w:type="lastCol">
      <w:rPr>
        <w:b/>
        <w:bCs/>
      </w:rPr>
    </w:tblStylePr>
    <w:tblStylePr w:type="band1Vert">
      <w:tblPr/>
      <w:tcPr>
        <w:tcBorders>
          <w:top w:val="single" w:sz="8" w:space="0" w:color="00539F"/>
          <w:left w:val="single" w:sz="8" w:space="0" w:color="00539F"/>
          <w:bottom w:val="single" w:sz="8" w:space="0" w:color="00539F"/>
          <w:right w:val="single" w:sz="8" w:space="0" w:color="00539F"/>
        </w:tcBorders>
      </w:tcPr>
    </w:tblStylePr>
    <w:tblStylePr w:type="band1Horz">
      <w:tblPr/>
      <w:tcPr>
        <w:tcBorders>
          <w:top w:val="single" w:sz="8" w:space="0" w:color="00539F"/>
          <w:left w:val="single" w:sz="8" w:space="0" w:color="00539F"/>
          <w:bottom w:val="single" w:sz="8" w:space="0" w:color="00539F"/>
          <w:right w:val="single" w:sz="8" w:space="0" w:color="00539F"/>
        </w:tcBorders>
      </w:tcPr>
    </w:tblStylePr>
  </w:style>
  <w:style w:type="table" w:styleId="LightList-Accent4">
    <w:name w:val="Light List Accent 4"/>
    <w:basedOn w:val="TableNormal"/>
    <w:uiPriority w:val="61"/>
    <w:rsid w:val="005D1363"/>
    <w:tblPr>
      <w:tblStyleRowBandSize w:val="1"/>
      <w:tblStyleColBandSize w:val="1"/>
      <w:tblBorders>
        <w:top w:val="single" w:sz="8" w:space="0" w:color="61279E"/>
        <w:left w:val="single" w:sz="8" w:space="0" w:color="61279E"/>
        <w:bottom w:val="single" w:sz="8" w:space="0" w:color="61279E"/>
        <w:right w:val="single" w:sz="8" w:space="0" w:color="61279E"/>
      </w:tblBorders>
    </w:tblPr>
    <w:tblStylePr w:type="firstRow">
      <w:pPr>
        <w:spacing w:before="0" w:after="0" w:line="240" w:lineRule="auto"/>
      </w:pPr>
      <w:rPr>
        <w:b/>
        <w:bCs/>
        <w:color w:val="FFFFFF"/>
      </w:rPr>
      <w:tblPr/>
      <w:tcPr>
        <w:shd w:val="clear" w:color="auto" w:fill="61279E"/>
      </w:tcPr>
    </w:tblStylePr>
    <w:tblStylePr w:type="lastRow">
      <w:pPr>
        <w:spacing w:before="0" w:after="0" w:line="240" w:lineRule="auto"/>
      </w:pPr>
      <w:rPr>
        <w:b/>
        <w:bCs/>
      </w:rPr>
      <w:tblPr/>
      <w:tcPr>
        <w:tcBorders>
          <w:top w:val="double" w:sz="6" w:space="0" w:color="61279E"/>
          <w:left w:val="single" w:sz="8" w:space="0" w:color="61279E"/>
          <w:bottom w:val="single" w:sz="8" w:space="0" w:color="61279E"/>
          <w:right w:val="single" w:sz="8" w:space="0" w:color="61279E"/>
        </w:tcBorders>
      </w:tcPr>
    </w:tblStylePr>
    <w:tblStylePr w:type="firstCol">
      <w:rPr>
        <w:b/>
        <w:bCs/>
      </w:rPr>
    </w:tblStylePr>
    <w:tblStylePr w:type="lastCol">
      <w:rPr>
        <w:b/>
        <w:bCs/>
      </w:rPr>
    </w:tblStylePr>
    <w:tblStylePr w:type="band1Vert">
      <w:tblPr/>
      <w:tcPr>
        <w:tcBorders>
          <w:top w:val="single" w:sz="8" w:space="0" w:color="61279E"/>
          <w:left w:val="single" w:sz="8" w:space="0" w:color="61279E"/>
          <w:bottom w:val="single" w:sz="8" w:space="0" w:color="61279E"/>
          <w:right w:val="single" w:sz="8" w:space="0" w:color="61279E"/>
        </w:tcBorders>
      </w:tcPr>
    </w:tblStylePr>
    <w:tblStylePr w:type="band1Horz">
      <w:tblPr/>
      <w:tcPr>
        <w:tcBorders>
          <w:top w:val="single" w:sz="8" w:space="0" w:color="61279E"/>
          <w:left w:val="single" w:sz="8" w:space="0" w:color="61279E"/>
          <w:bottom w:val="single" w:sz="8" w:space="0" w:color="61279E"/>
          <w:right w:val="single" w:sz="8" w:space="0" w:color="61279E"/>
        </w:tcBorders>
      </w:tcPr>
    </w:tblStylePr>
  </w:style>
  <w:style w:type="table" w:styleId="MediumGrid1-Accent1">
    <w:name w:val="Medium Grid 1 Accent 1"/>
    <w:basedOn w:val="TableNormal"/>
    <w:uiPriority w:val="67"/>
    <w:rsid w:val="005D1363"/>
    <w:tblPr>
      <w:tblStyleRowBandSize w:val="1"/>
      <w:tblStyleColBandSize w:val="1"/>
      <w:tblBorders>
        <w:top w:val="single" w:sz="8" w:space="0" w:color="0024E6"/>
        <w:left w:val="single" w:sz="8" w:space="0" w:color="0024E6"/>
        <w:bottom w:val="single" w:sz="8" w:space="0" w:color="0024E6"/>
        <w:right w:val="single" w:sz="8" w:space="0" w:color="0024E6"/>
        <w:insideH w:val="single" w:sz="8" w:space="0" w:color="0024E6"/>
        <w:insideV w:val="single" w:sz="8" w:space="0" w:color="0024E6"/>
      </w:tblBorders>
    </w:tblPr>
    <w:tcPr>
      <w:shd w:val="clear" w:color="auto" w:fill="A2B1FF"/>
    </w:tcPr>
    <w:tblStylePr w:type="firstRow">
      <w:rPr>
        <w:b/>
        <w:bCs/>
      </w:rPr>
    </w:tblStylePr>
    <w:tblStylePr w:type="lastRow">
      <w:rPr>
        <w:b/>
        <w:bCs/>
      </w:rPr>
      <w:tblPr/>
      <w:tcPr>
        <w:tcBorders>
          <w:top w:val="single" w:sz="18" w:space="0" w:color="0024E6"/>
        </w:tcBorders>
      </w:tcPr>
    </w:tblStylePr>
    <w:tblStylePr w:type="firstCol">
      <w:rPr>
        <w:b/>
        <w:bCs/>
      </w:rPr>
    </w:tblStylePr>
    <w:tblStylePr w:type="lastCol">
      <w:rPr>
        <w:b/>
        <w:bCs/>
      </w:rPr>
    </w:tblStylePr>
    <w:tblStylePr w:type="band1Vert">
      <w:tblPr/>
      <w:tcPr>
        <w:shd w:val="clear" w:color="auto" w:fill="4562FF"/>
      </w:tcPr>
    </w:tblStylePr>
    <w:tblStylePr w:type="band1Horz">
      <w:tblPr/>
      <w:tcPr>
        <w:shd w:val="clear" w:color="auto" w:fill="4562FF"/>
      </w:tcPr>
    </w:tblStylePr>
  </w:style>
  <w:style w:type="table" w:styleId="ColorfulGrid-Accent3">
    <w:name w:val="Colorful Grid Accent 3"/>
    <w:basedOn w:val="TableNormal"/>
    <w:uiPriority w:val="73"/>
    <w:rsid w:val="005D1363"/>
    <w:rPr>
      <w:color w:val="00205C"/>
    </w:rPr>
    <w:tblPr>
      <w:tblStyleRowBandSize w:val="1"/>
      <w:tblStyleColBandSize w:val="1"/>
      <w:tblBorders>
        <w:insideH w:val="single" w:sz="4" w:space="0" w:color="FFFFFF"/>
      </w:tblBorders>
    </w:tblPr>
    <w:tcPr>
      <w:shd w:val="clear" w:color="auto" w:fill="B8DDFF"/>
    </w:tcPr>
    <w:tblStylePr w:type="firstRow">
      <w:rPr>
        <w:b/>
        <w:bCs/>
      </w:rPr>
      <w:tblPr/>
      <w:tcPr>
        <w:shd w:val="clear" w:color="auto" w:fill="72BBFF"/>
      </w:tcPr>
    </w:tblStylePr>
    <w:tblStylePr w:type="lastRow">
      <w:rPr>
        <w:b/>
        <w:bCs/>
        <w:color w:val="00205C"/>
      </w:rPr>
      <w:tblPr/>
      <w:tcPr>
        <w:shd w:val="clear" w:color="auto" w:fill="72BBFF"/>
      </w:tcPr>
    </w:tblStylePr>
    <w:tblStylePr w:type="firstCol">
      <w:rPr>
        <w:color w:val="FFFFFF"/>
      </w:rPr>
      <w:tblPr/>
      <w:tcPr>
        <w:shd w:val="clear" w:color="auto" w:fill="003E77"/>
      </w:tcPr>
    </w:tblStylePr>
    <w:tblStylePr w:type="lastCol">
      <w:rPr>
        <w:color w:val="FFFFFF"/>
      </w:rPr>
      <w:tblPr/>
      <w:tcPr>
        <w:shd w:val="clear" w:color="auto" w:fill="003E77"/>
      </w:tcPr>
    </w:tblStylePr>
    <w:tblStylePr w:type="band1Vert">
      <w:tblPr/>
      <w:tcPr>
        <w:shd w:val="clear" w:color="auto" w:fill="50ABFF"/>
      </w:tcPr>
    </w:tblStylePr>
    <w:tblStylePr w:type="band1Horz">
      <w:tblPr/>
      <w:tcPr>
        <w:shd w:val="clear" w:color="auto" w:fill="50ABFF"/>
      </w:tcPr>
    </w:tblStylePr>
  </w:style>
  <w:style w:type="table" w:customStyle="1" w:styleId="LightShading1">
    <w:name w:val="Light Shading1"/>
    <w:basedOn w:val="TableNormal"/>
    <w:uiPriority w:val="60"/>
    <w:rsid w:val="005D1363"/>
    <w:rPr>
      <w:color w:val="001744"/>
    </w:rPr>
    <w:tblPr>
      <w:tblStyleRowBandSize w:val="1"/>
      <w:tblStyleColBandSize w:val="1"/>
      <w:tblBorders>
        <w:top w:val="single" w:sz="8" w:space="0" w:color="00205C"/>
        <w:bottom w:val="single" w:sz="8" w:space="0" w:color="00205C"/>
      </w:tblBorders>
    </w:tblPr>
    <w:tblStylePr w:type="firstRow">
      <w:pPr>
        <w:spacing w:before="0" w:after="0" w:line="240" w:lineRule="auto"/>
      </w:pPr>
      <w:rPr>
        <w:b/>
        <w:bCs/>
      </w:rPr>
      <w:tblPr/>
      <w:tcPr>
        <w:tcBorders>
          <w:top w:val="single" w:sz="8" w:space="0" w:color="00205C"/>
          <w:left w:val="nil"/>
          <w:bottom w:val="single" w:sz="8" w:space="0" w:color="00205C"/>
          <w:right w:val="nil"/>
          <w:insideH w:val="nil"/>
          <w:insideV w:val="nil"/>
        </w:tcBorders>
      </w:tcPr>
    </w:tblStylePr>
    <w:tblStylePr w:type="lastRow">
      <w:pPr>
        <w:spacing w:before="0" w:after="0" w:line="240" w:lineRule="auto"/>
      </w:pPr>
      <w:rPr>
        <w:b/>
        <w:bCs/>
      </w:rPr>
      <w:tblPr/>
      <w:tcPr>
        <w:tcBorders>
          <w:top w:val="single" w:sz="8" w:space="0" w:color="00205C"/>
          <w:left w:val="nil"/>
          <w:bottom w:val="single" w:sz="8" w:space="0" w:color="00205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BBFF"/>
      </w:tcPr>
    </w:tblStylePr>
    <w:tblStylePr w:type="band1Horz">
      <w:tblPr/>
      <w:tcPr>
        <w:tcBorders>
          <w:left w:val="nil"/>
          <w:right w:val="nil"/>
          <w:insideH w:val="nil"/>
          <w:insideV w:val="nil"/>
        </w:tcBorders>
        <w:shd w:val="clear" w:color="auto" w:fill="97BBFF"/>
      </w:tcPr>
    </w:tblStylePr>
  </w:style>
  <w:style w:type="table" w:customStyle="1" w:styleId="LightList1">
    <w:name w:val="Light List1"/>
    <w:basedOn w:val="TableNormal"/>
    <w:uiPriority w:val="61"/>
    <w:rsid w:val="00AF68E6"/>
    <w:tblPr>
      <w:tblStyleRowBandSize w:val="1"/>
      <w:tblStyleColBandSize w:val="1"/>
      <w:tblBorders>
        <w:top w:val="single" w:sz="8" w:space="0" w:color="00205C"/>
        <w:left w:val="single" w:sz="8" w:space="0" w:color="00205C"/>
        <w:bottom w:val="single" w:sz="8" w:space="0" w:color="00205C"/>
        <w:right w:val="single" w:sz="8" w:space="0" w:color="00205C"/>
      </w:tblBorders>
    </w:tblPr>
    <w:tblStylePr w:type="firstRow">
      <w:pPr>
        <w:spacing w:before="0" w:after="0" w:line="240" w:lineRule="auto"/>
      </w:pPr>
      <w:rPr>
        <w:b/>
        <w:bCs/>
        <w:color w:val="FFFFFF"/>
      </w:rPr>
      <w:tblPr/>
      <w:tcPr>
        <w:shd w:val="clear" w:color="auto" w:fill="00205C"/>
      </w:tcPr>
    </w:tblStylePr>
    <w:tblStylePr w:type="lastRow">
      <w:pPr>
        <w:spacing w:before="0" w:after="0" w:line="240" w:lineRule="auto"/>
      </w:pPr>
      <w:rPr>
        <w:b/>
        <w:bCs/>
      </w:rPr>
      <w:tblPr/>
      <w:tcPr>
        <w:tcBorders>
          <w:top w:val="double" w:sz="6" w:space="0" w:color="00205C"/>
          <w:left w:val="single" w:sz="8" w:space="0" w:color="00205C"/>
          <w:bottom w:val="single" w:sz="8" w:space="0" w:color="00205C"/>
          <w:right w:val="single" w:sz="8" w:space="0" w:color="00205C"/>
        </w:tcBorders>
      </w:tcPr>
    </w:tblStylePr>
    <w:tblStylePr w:type="firstCol">
      <w:rPr>
        <w:b/>
        <w:bCs/>
      </w:rPr>
    </w:tblStylePr>
    <w:tblStylePr w:type="lastCol">
      <w:rPr>
        <w:b/>
        <w:bCs/>
      </w:rPr>
    </w:tblStylePr>
    <w:tblStylePr w:type="band1Vert">
      <w:tblPr/>
      <w:tcPr>
        <w:tcBorders>
          <w:top w:val="single" w:sz="8" w:space="0" w:color="00205C"/>
          <w:left w:val="single" w:sz="8" w:space="0" w:color="00205C"/>
          <w:bottom w:val="single" w:sz="8" w:space="0" w:color="00205C"/>
          <w:right w:val="single" w:sz="8" w:space="0" w:color="00205C"/>
        </w:tcBorders>
      </w:tcPr>
    </w:tblStylePr>
    <w:tblStylePr w:type="band1Horz">
      <w:tblPr/>
      <w:tcPr>
        <w:tcBorders>
          <w:top w:val="single" w:sz="8" w:space="0" w:color="00205C"/>
          <w:left w:val="single" w:sz="8" w:space="0" w:color="00205C"/>
          <w:bottom w:val="single" w:sz="8" w:space="0" w:color="00205C"/>
          <w:right w:val="single" w:sz="8" w:space="0" w:color="00205C"/>
        </w:tcBorders>
      </w:tcPr>
    </w:tblStylePr>
  </w:style>
  <w:style w:type="paragraph" w:customStyle="1" w:styleId="Style1">
    <w:name w:val="Style1"/>
    <w:basedOn w:val="Heading2"/>
    <w:link w:val="Style1Char"/>
    <w:qFormat/>
    <w:rsid w:val="00737DE2"/>
    <w:pPr>
      <w:numPr>
        <w:ilvl w:val="1"/>
      </w:numPr>
    </w:pPr>
    <w:rPr>
      <w:b w:val="0"/>
      <w:color w:val="636363"/>
      <w:sz w:val="24"/>
      <w:szCs w:val="24"/>
    </w:rPr>
  </w:style>
  <w:style w:type="paragraph" w:customStyle="1" w:styleId="Style2">
    <w:name w:val="Style2"/>
    <w:basedOn w:val="Style1"/>
    <w:link w:val="Style2Char"/>
    <w:qFormat/>
    <w:rsid w:val="00832377"/>
    <w:pPr>
      <w:numPr>
        <w:ilvl w:val="2"/>
      </w:numPr>
    </w:pPr>
    <w:rPr>
      <w:color w:val="212B55"/>
      <w:sz w:val="22"/>
      <w:szCs w:val="22"/>
    </w:rPr>
  </w:style>
  <w:style w:type="character" w:customStyle="1" w:styleId="Style1Char">
    <w:name w:val="Style1 Char"/>
    <w:basedOn w:val="Heading2Char"/>
    <w:link w:val="Style1"/>
    <w:rsid w:val="00737DE2"/>
    <w:rPr>
      <w:rFonts w:ascii="Arial" w:hAnsi="Arial"/>
      <w:b w:val="0"/>
      <w:bCs/>
      <w:color w:val="636363"/>
      <w:sz w:val="24"/>
      <w:szCs w:val="24"/>
      <w:lang w:eastAsia="en-US" w:bidi="en-US"/>
    </w:rPr>
  </w:style>
  <w:style w:type="character" w:customStyle="1" w:styleId="Style2Char">
    <w:name w:val="Style2 Char"/>
    <w:basedOn w:val="Style1Char"/>
    <w:link w:val="Style2"/>
    <w:rsid w:val="00832377"/>
    <w:rPr>
      <w:rFonts w:ascii="Arial" w:hAnsi="Arial"/>
      <w:b w:val="0"/>
      <w:bCs/>
      <w:color w:val="212B55"/>
      <w:sz w:val="22"/>
      <w:szCs w:val="22"/>
      <w:lang w:eastAsia="en-US" w:bidi="en-US"/>
    </w:rPr>
  </w:style>
  <w:style w:type="table" w:styleId="TableGrid">
    <w:name w:val="Table Grid"/>
    <w:basedOn w:val="TableNormal"/>
    <w:rsid w:val="00A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68E3"/>
  </w:style>
  <w:style w:type="paragraph" w:styleId="BodyText">
    <w:name w:val="Body Text"/>
    <w:basedOn w:val="Normal"/>
    <w:link w:val="BodyTextChar"/>
    <w:rsid w:val="001A68E3"/>
    <w:pPr>
      <w:spacing w:after="120" w:line="240" w:lineRule="auto"/>
    </w:pPr>
    <w:rPr>
      <w:rFonts w:ascii="Times New Roman" w:hAnsi="Times New Roman"/>
      <w:sz w:val="24"/>
      <w:szCs w:val="24"/>
      <w:lang w:bidi="ar-SA"/>
    </w:rPr>
  </w:style>
  <w:style w:type="character" w:customStyle="1" w:styleId="BodyTextChar">
    <w:name w:val="Body Text Char"/>
    <w:basedOn w:val="DefaultParagraphFont"/>
    <w:link w:val="BodyText"/>
    <w:rsid w:val="001A68E3"/>
    <w:rPr>
      <w:rFonts w:ascii="Times New Roman" w:hAnsi="Times New Roman"/>
      <w:sz w:val="24"/>
      <w:szCs w:val="24"/>
      <w:lang w:eastAsia="en-US"/>
    </w:rPr>
  </w:style>
  <w:style w:type="table" w:customStyle="1" w:styleId="TableGrid1">
    <w:name w:val="Table Grid1"/>
    <w:basedOn w:val="TableNormal"/>
    <w:next w:val="TableGrid"/>
    <w:rsid w:val="00C10F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72FE1"/>
    <w:pPr>
      <w:autoSpaceDE w:val="0"/>
      <w:autoSpaceDN w:val="0"/>
      <w:spacing w:after="0" w:line="240" w:lineRule="auto"/>
    </w:pPr>
    <w:rPr>
      <w:rFonts w:ascii="Times New Roman" w:eastAsia="Calibri" w:hAnsi="Times New Roman"/>
      <w:color w:val="000000"/>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7984">
      <w:bodyDiv w:val="1"/>
      <w:marLeft w:val="0"/>
      <w:marRight w:val="0"/>
      <w:marTop w:val="0"/>
      <w:marBottom w:val="0"/>
      <w:divBdr>
        <w:top w:val="none" w:sz="0" w:space="0" w:color="auto"/>
        <w:left w:val="none" w:sz="0" w:space="0" w:color="auto"/>
        <w:bottom w:val="none" w:sz="0" w:space="0" w:color="auto"/>
        <w:right w:val="none" w:sz="0" w:space="0" w:color="auto"/>
      </w:divBdr>
      <w:divsChild>
        <w:div w:id="364058984">
          <w:marLeft w:val="0"/>
          <w:marRight w:val="0"/>
          <w:marTop w:val="0"/>
          <w:marBottom w:val="0"/>
          <w:divBdr>
            <w:top w:val="none" w:sz="0" w:space="0" w:color="auto"/>
            <w:left w:val="single" w:sz="48" w:space="0" w:color="FFFFFF"/>
            <w:bottom w:val="none" w:sz="0" w:space="0" w:color="auto"/>
            <w:right w:val="single" w:sz="48" w:space="0" w:color="FFFFFF"/>
          </w:divBdr>
          <w:divsChild>
            <w:div w:id="1679648582">
              <w:marLeft w:val="0"/>
              <w:marRight w:val="0"/>
              <w:marTop w:val="0"/>
              <w:marBottom w:val="0"/>
              <w:divBdr>
                <w:top w:val="none" w:sz="0" w:space="0" w:color="auto"/>
                <w:left w:val="none" w:sz="0" w:space="0" w:color="auto"/>
                <w:bottom w:val="none" w:sz="0" w:space="0" w:color="auto"/>
                <w:right w:val="none" w:sz="0" w:space="0" w:color="auto"/>
              </w:divBdr>
              <w:divsChild>
                <w:div w:id="1185246945">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162699477">
      <w:bodyDiv w:val="1"/>
      <w:marLeft w:val="0"/>
      <w:marRight w:val="0"/>
      <w:marTop w:val="0"/>
      <w:marBottom w:val="0"/>
      <w:divBdr>
        <w:top w:val="none" w:sz="0" w:space="0" w:color="auto"/>
        <w:left w:val="none" w:sz="0" w:space="0" w:color="auto"/>
        <w:bottom w:val="none" w:sz="0" w:space="0" w:color="auto"/>
        <w:right w:val="none" w:sz="0" w:space="0" w:color="auto"/>
      </w:divBdr>
      <w:divsChild>
        <w:div w:id="59911987">
          <w:marLeft w:val="893"/>
          <w:marRight w:val="0"/>
          <w:marTop w:val="134"/>
          <w:marBottom w:val="0"/>
          <w:divBdr>
            <w:top w:val="none" w:sz="0" w:space="0" w:color="auto"/>
            <w:left w:val="none" w:sz="0" w:space="0" w:color="auto"/>
            <w:bottom w:val="none" w:sz="0" w:space="0" w:color="auto"/>
            <w:right w:val="none" w:sz="0" w:space="0" w:color="auto"/>
          </w:divBdr>
        </w:div>
        <w:div w:id="649091190">
          <w:marLeft w:val="1656"/>
          <w:marRight w:val="0"/>
          <w:marTop w:val="134"/>
          <w:marBottom w:val="0"/>
          <w:divBdr>
            <w:top w:val="none" w:sz="0" w:space="0" w:color="auto"/>
            <w:left w:val="none" w:sz="0" w:space="0" w:color="auto"/>
            <w:bottom w:val="none" w:sz="0" w:space="0" w:color="auto"/>
            <w:right w:val="none" w:sz="0" w:space="0" w:color="auto"/>
          </w:divBdr>
        </w:div>
        <w:div w:id="1003777925">
          <w:marLeft w:val="302"/>
          <w:marRight w:val="0"/>
          <w:marTop w:val="192"/>
          <w:marBottom w:val="0"/>
          <w:divBdr>
            <w:top w:val="none" w:sz="0" w:space="0" w:color="auto"/>
            <w:left w:val="none" w:sz="0" w:space="0" w:color="auto"/>
            <w:bottom w:val="none" w:sz="0" w:space="0" w:color="auto"/>
            <w:right w:val="none" w:sz="0" w:space="0" w:color="auto"/>
          </w:divBdr>
        </w:div>
        <w:div w:id="1006444238">
          <w:marLeft w:val="893"/>
          <w:marRight w:val="0"/>
          <w:marTop w:val="134"/>
          <w:marBottom w:val="0"/>
          <w:divBdr>
            <w:top w:val="none" w:sz="0" w:space="0" w:color="auto"/>
            <w:left w:val="none" w:sz="0" w:space="0" w:color="auto"/>
            <w:bottom w:val="none" w:sz="0" w:space="0" w:color="auto"/>
            <w:right w:val="none" w:sz="0" w:space="0" w:color="auto"/>
          </w:divBdr>
        </w:div>
        <w:div w:id="1281261077">
          <w:marLeft w:val="1656"/>
          <w:marRight w:val="0"/>
          <w:marTop w:val="134"/>
          <w:marBottom w:val="0"/>
          <w:divBdr>
            <w:top w:val="none" w:sz="0" w:space="0" w:color="auto"/>
            <w:left w:val="none" w:sz="0" w:space="0" w:color="auto"/>
            <w:bottom w:val="none" w:sz="0" w:space="0" w:color="auto"/>
            <w:right w:val="none" w:sz="0" w:space="0" w:color="auto"/>
          </w:divBdr>
        </w:div>
        <w:div w:id="1593272498">
          <w:marLeft w:val="893"/>
          <w:marRight w:val="0"/>
          <w:marTop w:val="134"/>
          <w:marBottom w:val="0"/>
          <w:divBdr>
            <w:top w:val="none" w:sz="0" w:space="0" w:color="auto"/>
            <w:left w:val="none" w:sz="0" w:space="0" w:color="auto"/>
            <w:bottom w:val="none" w:sz="0" w:space="0" w:color="auto"/>
            <w:right w:val="none" w:sz="0" w:space="0" w:color="auto"/>
          </w:divBdr>
        </w:div>
        <w:div w:id="2076855797">
          <w:marLeft w:val="893"/>
          <w:marRight w:val="0"/>
          <w:marTop w:val="134"/>
          <w:marBottom w:val="0"/>
          <w:divBdr>
            <w:top w:val="none" w:sz="0" w:space="0" w:color="auto"/>
            <w:left w:val="none" w:sz="0" w:space="0" w:color="auto"/>
            <w:bottom w:val="none" w:sz="0" w:space="0" w:color="auto"/>
            <w:right w:val="none" w:sz="0" w:space="0" w:color="auto"/>
          </w:divBdr>
        </w:div>
      </w:divsChild>
    </w:div>
    <w:div w:id="1319699003">
      <w:bodyDiv w:val="1"/>
      <w:marLeft w:val="0"/>
      <w:marRight w:val="0"/>
      <w:marTop w:val="0"/>
      <w:marBottom w:val="0"/>
      <w:divBdr>
        <w:top w:val="none" w:sz="0" w:space="0" w:color="auto"/>
        <w:left w:val="none" w:sz="0" w:space="0" w:color="auto"/>
        <w:bottom w:val="none" w:sz="0" w:space="0" w:color="auto"/>
        <w:right w:val="none" w:sz="0" w:space="0" w:color="auto"/>
      </w:divBdr>
    </w:div>
    <w:div w:id="15166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E0676-3CC4-464F-8D06-B6DBDA2B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My document title goes here My document title goes here</vt:lpstr>
    </vt:vector>
  </TitlesOfParts>
  <Company>Exact Mortgage Experts Ltd</Company>
  <LinksUpToDate>false</LinksUpToDate>
  <CharactersWithSpaces>10761</CharactersWithSpaces>
  <SharedDoc>false</SharedDoc>
  <HLinks>
    <vt:vector size="42" baseType="variant">
      <vt:variant>
        <vt:i4>1048637</vt:i4>
      </vt:variant>
      <vt:variant>
        <vt:i4>35</vt:i4>
      </vt:variant>
      <vt:variant>
        <vt:i4>0</vt:i4>
      </vt:variant>
      <vt:variant>
        <vt:i4>5</vt:i4>
      </vt:variant>
      <vt:variant>
        <vt:lpwstr/>
      </vt:variant>
      <vt:variant>
        <vt:lpwstr>_Toc249239587</vt:lpwstr>
      </vt:variant>
      <vt:variant>
        <vt:i4>1048637</vt:i4>
      </vt:variant>
      <vt:variant>
        <vt:i4>29</vt:i4>
      </vt:variant>
      <vt:variant>
        <vt:i4>0</vt:i4>
      </vt:variant>
      <vt:variant>
        <vt:i4>5</vt:i4>
      </vt:variant>
      <vt:variant>
        <vt:lpwstr/>
      </vt:variant>
      <vt:variant>
        <vt:lpwstr>_Toc249239586</vt:lpwstr>
      </vt:variant>
      <vt:variant>
        <vt:i4>1048637</vt:i4>
      </vt:variant>
      <vt:variant>
        <vt:i4>23</vt:i4>
      </vt:variant>
      <vt:variant>
        <vt:i4>0</vt:i4>
      </vt:variant>
      <vt:variant>
        <vt:i4>5</vt:i4>
      </vt:variant>
      <vt:variant>
        <vt:lpwstr/>
      </vt:variant>
      <vt:variant>
        <vt:lpwstr>_Toc249239585</vt:lpwstr>
      </vt:variant>
      <vt:variant>
        <vt:i4>1048637</vt:i4>
      </vt:variant>
      <vt:variant>
        <vt:i4>20</vt:i4>
      </vt:variant>
      <vt:variant>
        <vt:i4>0</vt:i4>
      </vt:variant>
      <vt:variant>
        <vt:i4>5</vt:i4>
      </vt:variant>
      <vt:variant>
        <vt:lpwstr/>
      </vt:variant>
      <vt:variant>
        <vt:lpwstr>_Toc249239584</vt:lpwstr>
      </vt:variant>
      <vt:variant>
        <vt:i4>1048637</vt:i4>
      </vt:variant>
      <vt:variant>
        <vt:i4>14</vt:i4>
      </vt:variant>
      <vt:variant>
        <vt:i4>0</vt:i4>
      </vt:variant>
      <vt:variant>
        <vt:i4>5</vt:i4>
      </vt:variant>
      <vt:variant>
        <vt:lpwstr/>
      </vt:variant>
      <vt:variant>
        <vt:lpwstr>_Toc249239583</vt:lpwstr>
      </vt:variant>
      <vt:variant>
        <vt:i4>1048637</vt:i4>
      </vt:variant>
      <vt:variant>
        <vt:i4>8</vt:i4>
      </vt:variant>
      <vt:variant>
        <vt:i4>0</vt:i4>
      </vt:variant>
      <vt:variant>
        <vt:i4>5</vt:i4>
      </vt:variant>
      <vt:variant>
        <vt:lpwstr/>
      </vt:variant>
      <vt:variant>
        <vt:lpwstr>_Toc249239582</vt:lpwstr>
      </vt:variant>
      <vt:variant>
        <vt:i4>1048637</vt:i4>
      </vt:variant>
      <vt:variant>
        <vt:i4>2</vt:i4>
      </vt:variant>
      <vt:variant>
        <vt:i4>0</vt:i4>
      </vt:variant>
      <vt:variant>
        <vt:i4>5</vt:i4>
      </vt:variant>
      <vt:variant>
        <vt:lpwstr/>
      </vt:variant>
      <vt:variant>
        <vt:lpwstr>_Toc249239581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document title goes here My document title goes here</dc:title>
  <dc:creator>flissd</dc:creator>
  <cp:lastModifiedBy>jo</cp:lastModifiedBy>
  <cp:revision>2</cp:revision>
  <cp:lastPrinted>2020-06-05T10:10:00Z</cp:lastPrinted>
  <dcterms:created xsi:type="dcterms:W3CDTF">2021-01-28T16:30:00Z</dcterms:created>
  <dcterms:modified xsi:type="dcterms:W3CDTF">2021-01-28T16:30:00Z</dcterms:modified>
</cp:coreProperties>
</file>